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3.png" ContentType="image/png"/>
  <Override PartName="/word/media/rId35.png" ContentType="image/png"/>
  <Override PartName="/word/media/rId36.png" ContentType="image/png"/>
  <Override PartName="/word/media/rId29.png" ContentType="image/png"/>
  <Override PartName="/word/media/rId38.png" ContentType="image/png"/>
  <Override PartName="/word/media/rId43.png" ContentType="image/png"/>
  <Override PartName="/word/media/rId42.png" ContentType="image/png"/>
  <Override PartName="/word/media/rId84.png" ContentType="image/png"/>
  <Override PartName="/word/media/rId85.png" ContentType="image/png"/>
  <Override PartName="/word/media/rId94.png" ContentType="image/png"/>
  <Override PartName="/word/media/rId82.png" ContentType="image/png"/>
  <Override PartName="/word/media/rId95.png" ContentType="image/png"/>
  <Override PartName="/word/media/rId91.png" ContentType="image/png"/>
  <Override PartName="/word/media/rId99.png" ContentType="image/png"/>
  <Override PartName="/word/media/rId101.png" ContentType="image/png"/>
  <Override PartName="/word/media/rId121.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70.png" ContentType="image/png"/>
  <Override PartName="/word/media/rId372.png" ContentType="image/png"/>
  <Override PartName="/word/media/rId377.png" ContentType="image/png"/>
  <Override PartName="/word/media/rId382.png" ContentType="image/png"/>
  <Override PartName="/word/media/rId393.png" ContentType="image/png"/>
  <Override PartName="/word/media/rId379.png" ContentType="image/png"/>
  <Override PartName="/word/media/rId390.png" ContentType="image/png"/>
  <Override PartName="/word/media/rId395.png" ContentType="image/png"/>
  <Override PartName="/word/media/rId374.png" ContentType="image/png"/>
  <Override PartName="/word/media/rId418.png" ContentType="image/png"/>
  <Override PartName="/word/media/rId421.png" ContentType="image/png"/>
  <Override PartName="/word/media/rId423.png" ContentType="image/png"/>
  <Override PartName="/word/media/rId424.png" ContentType="image/png"/>
  <Override PartName="/word/media/rId425.png" ContentType="image/png"/>
  <Override PartName="/word/media/rId420.png" ContentType="image/png"/>
  <Override PartName="/word/media/rId428.png" ContentType="image/png"/>
  <Override PartName="/word/media/rId473.png" ContentType="image/png"/>
  <Override PartName="/word/media/rId477.png" ContentType="image/png"/>
  <Override PartName="/word/media/rId530.png" ContentType="image/png"/>
  <Override PartName="/word/media/rId535.png" ContentType="image/png"/>
  <Override PartName="/word/media/rId557.png" ContentType="image/png"/>
  <Override PartName="/word/media/rId559.png" ContentType="image/png"/>
  <Override PartName="/word/media/rId561.png" ContentType="image/png"/>
  <Override PartName="/word/media/rId573.png" ContentType="image/png"/>
  <Override PartName="/word/media/rId568.png" ContentType="image/png"/>
  <Override PartName="/word/media/rId565.png" ContentType="image/png"/>
  <Override PartName="/word/media/rId566.png" ContentType="image/png"/>
  <Override PartName="/word/media/rId560.png" ContentType="image/png"/>
  <Override PartName="/word/media/rId575.png" ContentType="image/png"/>
  <Override PartName="/word/media/rId617.png" ContentType="image/png"/>
  <Override PartName="/word/media/rId661.png" ContentType="image/png"/>
  <Override PartName="/word/media/rId663.png" ContentType="image/png"/>
  <Override PartName="/word/media/rId711.png" ContentType="image/png"/>
  <Override PartName="/word/media/rId718.png" ContentType="image/png"/>
  <Override PartName="/word/media/rId741.png" ContentType="image/png"/>
  <Override PartName="/word/media/rId750.png" ContentType="image/png"/>
  <Override PartName="/word/media/rId717.png" ContentType="image/png"/>
  <Override PartName="/word/media/rId715.png" ContentType="image/png"/>
  <Override PartName="/word/media/rId716.png" ContentType="image/png"/>
  <Override PartName="/word/media/rId729.png" ContentType="image/png"/>
  <Override PartName="/word/media/rId754.png" ContentType="image/png"/>
  <Override PartName="/word/media/rId771.png" ContentType="image/png"/>
  <Override PartName="/word/media/rId767.png" ContentType="image/png"/>
  <Override PartName="/word/media/rId713.png" ContentType="image/png"/>
  <Override PartName="/word/media/rId790.png" ContentType="image/png"/>
  <Override PartName="/word/media/rId792.png" ContentType="image/png"/>
  <Override PartName="/word/media/rId795.png" ContentType="image/png"/>
  <Override PartName="/word/media/rId793.png" ContentType="image/png"/>
  <Override PartName="/word/media/rId797.png" ContentType="image/png"/>
  <Override PartName="/word/media/rId798.png" ContentType="image/png"/>
  <Override PartName="/word/media/rId80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May,</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1"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a</w:t>
      </w:r>
      <w:r>
        <w:t xml:space="preserve"> </w:t>
      </w:r>
      <w:r>
        <w:rPr>
          <w:iCs/>
          <w:i/>
        </w:rPr>
        <w:t xml:space="preserve">living</w:t>
      </w:r>
      <w:r>
        <w:t xml:space="preserve"> </w:t>
      </w:r>
      <w:r>
        <w:t xml:space="preserve">course meaning it is constantly changing and being updated. The goal for this course is to be a</w:t>
      </w:r>
      <w:r>
        <w:t xml:space="preserve"> </w:t>
      </w:r>
      <w:r>
        <w:t xml:space="preserve">“</w:t>
      </w:r>
      <w:r>
        <w:t xml:space="preserve">wikipedia</w:t>
      </w:r>
      <w:r>
        <w:t xml:space="preserve">”</w:t>
      </w:r>
      <w:r>
        <w:t xml:space="preserve"> </w:t>
      </w:r>
      <w:r>
        <w:t xml:space="preserve">of omic data.</w:t>
      </w:r>
      <w:r>
        <w:t xml:space="preserve"> </w:t>
      </w:r>
      <w:r>
        <w:t xml:space="preserve">If you’d like to contribute,</w:t>
      </w:r>
      <w:r>
        <w:t xml:space="preserve"> </w:t>
      </w:r>
      <w:hyperlink r:id="rId30">
        <w:r>
          <w:rPr>
            <w:rStyle w:val="Hyperlink"/>
          </w:rPr>
          <w:t xml:space="preserve">you can file a pull request on GitHub</w:t>
        </w:r>
      </w:hyperlink>
      <w:r>
        <w:t xml:space="preserve"> </w:t>
      </w:r>
      <w:r>
        <w:t xml:space="preserve">if you are comfortable with that sort of thing or email</w:t>
      </w:r>
      <w:r>
        <w:t xml:space="preserve"> </w:t>
      </w:r>
      <w:r>
        <w:rPr>
          <w:rStyle w:val="VerbatimChar"/>
        </w:rPr>
        <w:t xml:space="preserve">csavonen@fredhutch.org</w:t>
      </w:r>
      <w:r>
        <w:t xml:space="preserve"> </w:t>
      </w:r>
      <w:r>
        <w:t xml:space="preserve">to ask how to get started.</w:t>
      </w:r>
    </w:p>
    <w:bookmarkStart w:id="32"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bookmarkEnd w:id="32"/>
    <w:bookmarkStart w:id="34"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4"/>
    <w:bookmarkStart w:id="37"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7"/>
    <w:bookmarkStart w:id="39"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9"/>
    <w:bookmarkStart w:id="40"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40"/>
    <w:bookmarkEnd w:id="41"/>
    <w:bookmarkStart w:id="81" w:name="a-very-general-genomics-overview"/>
    <w:p>
      <w:pPr>
        <w:pStyle w:val="Heading1"/>
      </w:pPr>
      <w:r>
        <w:rPr>
          <w:rStyle w:val="SectionNumber"/>
        </w:rPr>
        <w:t xml:space="preserve">2</w:t>
      </w:r>
      <w:r>
        <w:tab/>
      </w:r>
      <w:r>
        <w:t xml:space="preserve">A Very General Genomics Overview</w:t>
      </w:r>
    </w:p>
    <w:bookmarkStart w:id="73"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4"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bookmarkEnd w:id="44"/>
    <w:bookmarkStart w:id="48"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5"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5"/>
    <w:bookmarkStart w:id="46"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6"/>
    <w:bookmarkStart w:id="47"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7"/>
    <w:bookmarkEnd w:id="48"/>
    <w:bookmarkStart w:id="62" w:name="sequencing-file-formats"/>
    <w:p>
      <w:pPr>
        <w:pStyle w:val="Heading3"/>
      </w:pPr>
      <w:r>
        <w:rPr>
          <w:rStyle w:val="SectionNumber"/>
        </w:rPr>
        <w:t xml:space="preserve">2.1.3</w:t>
      </w:r>
      <w:r>
        <w:tab/>
      </w:r>
      <w:r>
        <w:t xml:space="preserve">Sequencing file formats</w:t>
      </w:r>
    </w:p>
    <w:bookmarkStart w:id="50"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9">
        <w:r>
          <w:rPr>
            <w:rStyle w:val="Hyperlink"/>
          </w:rPr>
          <w:t xml:space="preserve">For more about SAM files</w:t>
        </w:r>
      </w:hyperlink>
      <w:r>
        <w:t xml:space="preserve">.</w:t>
      </w:r>
    </w:p>
    <w:bookmarkEnd w:id="50"/>
    <w:bookmarkStart w:id="51"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1"/>
    <w:bookmarkStart w:id="53"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2">
        <w:r>
          <w:rPr>
            <w:rStyle w:val="Hyperlink"/>
          </w:rPr>
          <w:t xml:space="preserve">more about fasta files</w:t>
        </w:r>
      </w:hyperlink>
      <w:r>
        <w:t xml:space="preserve">.</w:t>
      </w:r>
    </w:p>
    <w:bookmarkEnd w:id="53"/>
    <w:bookmarkStart w:id="55"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4">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5"/>
    <w:bookmarkStart w:id="57"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6">
        <w:r>
          <w:rPr>
            <w:rStyle w:val="Hyperlink"/>
          </w:rPr>
          <w:t xml:space="preserve">More about BCL to Fastq conversion</w:t>
        </w:r>
      </w:hyperlink>
      <w:r>
        <w:t xml:space="preserve">.</w:t>
      </w:r>
    </w:p>
    <w:bookmarkEnd w:id="57"/>
    <w:bookmarkStart w:id="59"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8">
        <w:r>
          <w:rPr>
            <w:rStyle w:val="Hyperlink"/>
          </w:rPr>
          <w:t xml:space="preserve">more on VCF files</w:t>
        </w:r>
      </w:hyperlink>
      <w:r>
        <w:t xml:space="preserve">.</w:t>
      </w:r>
    </w:p>
    <w:bookmarkEnd w:id="59"/>
    <w:bookmarkStart w:id="61"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60">
        <w:r>
          <w:rPr>
            <w:rStyle w:val="Hyperlink"/>
          </w:rPr>
          <w:t xml:space="preserve">more on MAF files</w:t>
        </w:r>
      </w:hyperlink>
      <w:r>
        <w:t xml:space="preserve">.</w:t>
      </w:r>
    </w:p>
    <w:bookmarkEnd w:id="61"/>
    <w:bookmarkEnd w:id="62"/>
    <w:bookmarkStart w:id="72" w:name="microarray-file-formats"/>
    <w:p>
      <w:pPr>
        <w:pStyle w:val="Heading3"/>
      </w:pPr>
      <w:r>
        <w:rPr>
          <w:rStyle w:val="SectionNumber"/>
        </w:rPr>
        <w:t xml:space="preserve">2.1.4</w:t>
      </w:r>
      <w:r>
        <w:tab/>
      </w:r>
      <w:r>
        <w:t xml:space="preserve">Microarray file formats</w:t>
      </w:r>
    </w:p>
    <w:bookmarkStart w:id="65"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3">
        <w:r>
          <w:rPr>
            <w:rStyle w:val="Hyperlink"/>
          </w:rPr>
          <w:t xml:space="preserve">this package to help you do that</w:t>
        </w:r>
      </w:hyperlink>
      <w:r>
        <w:t xml:space="preserve">.</w:t>
      </w:r>
    </w:p>
    <w:p>
      <w:pPr>
        <w:pStyle w:val="BodyText"/>
      </w:pPr>
      <w:hyperlink r:id="rId64">
        <w:r>
          <w:rPr>
            <w:rStyle w:val="Hyperlink"/>
          </w:rPr>
          <w:t xml:space="preserve">For more on IDAT files</w:t>
        </w:r>
      </w:hyperlink>
      <w:r>
        <w:t xml:space="preserve">.</w:t>
      </w:r>
    </w:p>
    <w:bookmarkEnd w:id="65"/>
    <w:bookmarkStart w:id="67"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6">
        <w:r>
          <w:rPr>
            <w:rStyle w:val="Hyperlink"/>
          </w:rPr>
          <w:t xml:space="preserve">For more on DAT files</w:t>
        </w:r>
      </w:hyperlink>
      <w:r>
        <w:t xml:space="preserve">.</w:t>
      </w:r>
    </w:p>
    <w:bookmarkEnd w:id="67"/>
    <w:bookmarkStart w:id="69"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8">
        <w:r>
          <w:rPr>
            <w:rStyle w:val="Hyperlink"/>
          </w:rPr>
          <w:t xml:space="preserve">For more on CEL files</w:t>
        </w:r>
      </w:hyperlink>
    </w:p>
    <w:bookmarkEnd w:id="69"/>
    <w:bookmarkStart w:id="71"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70">
        <w:r>
          <w:rPr>
            <w:rStyle w:val="Hyperlink"/>
          </w:rPr>
          <w:t xml:space="preserve">For more about CHP files</w:t>
        </w:r>
      </w:hyperlink>
      <w:r>
        <w:t xml:space="preserve">.</w:t>
      </w:r>
    </w:p>
    <w:bookmarkEnd w:id="71"/>
    <w:bookmarkEnd w:id="72"/>
    <w:bookmarkEnd w:id="73"/>
    <w:bookmarkStart w:id="80"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5"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4">
        <w:r>
          <w:rPr>
            <w:rStyle w:val="Hyperlink"/>
          </w:rPr>
          <w:t xml:space="preserve">more on BED files</w:t>
        </w:r>
      </w:hyperlink>
      <w:r>
        <w:t xml:space="preserve">.</w:t>
      </w:r>
    </w:p>
    <w:bookmarkEnd w:id="75"/>
    <w:bookmarkStart w:id="77"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6">
        <w:r>
          <w:rPr>
            <w:rStyle w:val="Hyperlink"/>
          </w:rPr>
          <w:t xml:space="preserve">more about GTF and GFF files</w:t>
        </w:r>
      </w:hyperlink>
      <w:r>
        <w:t xml:space="preserve">.</w:t>
      </w:r>
    </w:p>
    <w:bookmarkEnd w:id="77"/>
    <w:bookmarkStart w:id="79"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79"/>
    <w:bookmarkEnd w:id="80"/>
    <w:bookmarkEnd w:id="81"/>
    <w:bookmarkStart w:id="98" w:name="guidelines-for-good-metadata"/>
    <w:p>
      <w:pPr>
        <w:pStyle w:val="Heading1"/>
      </w:pPr>
      <w:r>
        <w:rPr>
          <w:rStyle w:val="SectionNumber"/>
        </w:rPr>
        <w:t xml:space="preserve">3</w:t>
      </w:r>
      <w:r>
        <w:tab/>
      </w:r>
      <w:r>
        <w:t xml:space="preserve">Guidelines for Good Metadata</w:t>
      </w:r>
    </w:p>
    <w:bookmarkStart w:id="83"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Start w:id="87" w:name="what-are-metadata"/>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6">
        <w:r>
          <w:rPr>
            <w:rStyle w:val="Hyperlink"/>
          </w:rPr>
          <w:t xml:space="preserve">course about data management</w:t>
        </w:r>
      </w:hyperlink>
      <w:r>
        <w:t xml:space="preserve">.</w:t>
      </w:r>
    </w:p>
    <w:bookmarkEnd w:id="87"/>
    <w:bookmarkStart w:id="97"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3" w:name="the-goals-in-creating-your-metadata"/>
    <w:p>
      <w:pPr>
        <w:pStyle w:val="Heading3"/>
      </w:pPr>
      <w:r>
        <w:rPr>
          <w:rStyle w:val="SectionNumber"/>
        </w:rPr>
        <w:t xml:space="preserve">3.3.1</w:t>
      </w:r>
      <w:r>
        <w:tab/>
      </w:r>
      <w:r>
        <w:t xml:space="preserve">The goals in creating your metadata:</w:t>
      </w:r>
    </w:p>
    <w:bookmarkStart w:id="89"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8">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9"/>
    <w:bookmarkStart w:id="92"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90">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End w:id="93"/>
    <w:bookmarkStart w:id="96"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6"/>
    <w:bookmarkEnd w:id="97"/>
    <w:bookmarkEnd w:id="98"/>
    <w:bookmarkStart w:id="120" w:name="considerations-for-choosing-tools"/>
    <w:p>
      <w:pPr>
        <w:pStyle w:val="Heading1"/>
      </w:pPr>
      <w:r>
        <w:rPr>
          <w:rStyle w:val="SectionNumber"/>
        </w:rPr>
        <w:t xml:space="preserve">4</w:t>
      </w:r>
      <w:r>
        <w:tab/>
      </w:r>
      <w:r>
        <w:t xml:space="preserve">Considerations for choosing tools</w:t>
      </w:r>
    </w:p>
    <w:bookmarkStart w:id="100"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bookmarkEnd w:id="100"/>
    <w:bookmarkStart w:id="112"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Start w:id="102"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2"/>
    <w:bookmarkStart w:id="103"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3"/>
    <w:bookmarkStart w:id="104"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4"/>
    <w:bookmarkStart w:id="106"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5">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6"/>
    <w:bookmarkStart w:id="108"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7">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8"/>
    <w:bookmarkStart w:id="109"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9"/>
    <w:bookmarkStart w:id="110"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10"/>
    <w:bookmarkStart w:id="111"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1"/>
    <w:bookmarkEnd w:id="112"/>
    <w:bookmarkStart w:id="113"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3"/>
    <w:bookmarkStart w:id="119" w:name="more-resources"/>
    <w:p>
      <w:pPr>
        <w:pStyle w:val="Heading2"/>
      </w:pPr>
      <w:r>
        <w:rPr>
          <w:rStyle w:val="SectionNumber"/>
        </w:rPr>
        <w:t xml:space="preserve">4.4</w:t>
      </w:r>
      <w:r>
        <w:tab/>
      </w:r>
      <w:r>
        <w:t xml:space="preserve">More resources</w:t>
      </w:r>
    </w:p>
    <w:p>
      <w:pPr>
        <w:numPr>
          <w:ilvl w:val="0"/>
          <w:numId w:val="1005"/>
        </w:numPr>
      </w:pPr>
      <w:hyperlink r:id="rId114">
        <w:r>
          <w:rPr>
            <w:rStyle w:val="Hyperlink"/>
          </w:rPr>
          <w:t xml:space="preserve">A longer list of tools and resources can be found here</w:t>
        </w:r>
      </w:hyperlink>
    </w:p>
    <w:p>
      <w:pPr>
        <w:numPr>
          <w:ilvl w:val="0"/>
          <w:numId w:val="1005"/>
        </w:numPr>
      </w:pPr>
      <w:hyperlink r:id="rId115">
        <w:r>
          <w:rPr>
            <w:rStyle w:val="Hyperlink"/>
          </w:rPr>
          <w:t xml:space="preserve">DataTrail curriculum</w:t>
        </w:r>
      </w:hyperlink>
    </w:p>
    <w:p>
      <w:pPr>
        <w:numPr>
          <w:ilvl w:val="0"/>
          <w:numId w:val="1005"/>
        </w:numPr>
      </w:pPr>
      <w:hyperlink r:id="rId116">
        <w:r>
          <w:rPr>
            <w:rStyle w:val="Hyperlink"/>
          </w:rPr>
          <w:t xml:space="preserve">Introduction to Reproducibility</w:t>
        </w:r>
      </w:hyperlink>
    </w:p>
    <w:p>
      <w:pPr>
        <w:numPr>
          <w:ilvl w:val="0"/>
          <w:numId w:val="1005"/>
        </w:numPr>
      </w:pPr>
      <w:hyperlink r:id="rId117">
        <w:r>
          <w:rPr>
            <w:rStyle w:val="Hyperlink"/>
          </w:rPr>
          <w:t xml:space="preserve">Advanced Reproducibility in Cancer Informatics</w:t>
        </w:r>
      </w:hyperlink>
    </w:p>
    <w:p>
      <w:pPr>
        <w:numPr>
          <w:ilvl w:val="0"/>
          <w:numId w:val="1005"/>
        </w:numPr>
      </w:pPr>
      <w:hyperlink r:id="rId118">
        <w:r>
          <w:rPr>
            <w:rStyle w:val="Hyperlink"/>
          </w:rPr>
          <w:t xml:space="preserve">Computing in Cancer Informatics</w:t>
        </w:r>
      </w:hyperlink>
    </w:p>
    <w:bookmarkEnd w:id="119"/>
    <w:bookmarkEnd w:id="120"/>
    <w:bookmarkStart w:id="150" w:name="general-data-analysis-tools"/>
    <w:p>
      <w:pPr>
        <w:pStyle w:val="Heading1"/>
      </w:pPr>
      <w:r>
        <w:rPr>
          <w:rStyle w:val="SectionNumber"/>
        </w:rPr>
        <w:t xml:space="preserve">5</w:t>
      </w:r>
      <w:r>
        <w:tab/>
      </w:r>
      <w:r>
        <w:t xml:space="preserve">General Data Analysis Tools</w:t>
      </w:r>
    </w:p>
    <w:bookmarkStart w:id="122"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bookmarkEnd w:id="122"/>
    <w:bookmarkStart w:id="148"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3"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3"/>
    <w:bookmarkStart w:id="143"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4">
        <w:r>
          <w:rPr>
            <w:rStyle w:val="Hyperlink"/>
          </w:rPr>
          <w:t xml:space="preserve">tool glossary</w:t>
        </w:r>
      </w:hyperlink>
      <w:r>
        <w:t xml:space="preserve">.</w:t>
      </w:r>
    </w:p>
    <w:bookmarkStart w:id="142" w:name="resources-for-learning-r"/>
    <w:p>
      <w:pPr>
        <w:pStyle w:val="Heading4"/>
      </w:pPr>
      <w:r>
        <w:rPr>
          <w:rStyle w:val="SectionNumber"/>
        </w:rPr>
        <w:t xml:space="preserve">5.2.2.1</w:t>
      </w:r>
      <w:r>
        <w:tab/>
      </w:r>
      <w:r>
        <w:t xml:space="preserve">Resources for learning R</w:t>
      </w:r>
    </w:p>
    <w:bookmarkStart w:id="133" w:name="r-and-tidyverse"/>
    <w:p>
      <w:pPr>
        <w:pStyle w:val="Heading5"/>
      </w:pPr>
      <w:r>
        <w:rPr>
          <w:rStyle w:val="SectionNumber"/>
        </w:rPr>
        <w:t xml:space="preserve">5.2.2.1.1</w:t>
      </w:r>
      <w:r>
        <w:tab/>
      </w:r>
      <w:r>
        <w:t xml:space="preserve">R and Tidyverse</w:t>
      </w:r>
    </w:p>
    <w:p>
      <w:pPr>
        <w:numPr>
          <w:ilvl w:val="0"/>
          <w:numId w:val="1006"/>
        </w:numPr>
        <w:pStyle w:val="Compact"/>
      </w:pPr>
      <w:hyperlink r:id="rId125">
        <w:r>
          <w:rPr>
            <w:rStyle w:val="Hyperlink"/>
          </w:rPr>
          <w:t xml:space="preserve">Swirl, an interactive tutorial</w:t>
        </w:r>
      </w:hyperlink>
      <w:r>
        <w:br/>
      </w:r>
    </w:p>
    <w:p>
      <w:pPr>
        <w:numPr>
          <w:ilvl w:val="0"/>
          <w:numId w:val="1006"/>
        </w:numPr>
        <w:pStyle w:val="Compact"/>
      </w:pPr>
      <w:hyperlink r:id="rId126">
        <w:r>
          <w:rPr>
            <w:rStyle w:val="Hyperlink"/>
          </w:rPr>
          <w:t xml:space="preserve">R for Data Science</w:t>
        </w:r>
      </w:hyperlink>
      <w:r>
        <w:br/>
      </w:r>
    </w:p>
    <w:p>
      <w:pPr>
        <w:numPr>
          <w:ilvl w:val="0"/>
          <w:numId w:val="1006"/>
        </w:numPr>
        <w:pStyle w:val="Compact"/>
      </w:pPr>
      <w:hyperlink r:id="rId127">
        <w:r>
          <w:rPr>
            <w:rStyle w:val="Hyperlink"/>
          </w:rPr>
          <w:t xml:space="preserve">Tidyverse skills for Data Science</w:t>
        </w:r>
      </w:hyperlink>
      <w:r>
        <w:t xml:space="preserve"> </w:t>
      </w:r>
      <w:r>
        <w:t xml:space="preserve">by Carrie Wright.</w:t>
      </w:r>
    </w:p>
    <w:p>
      <w:pPr>
        <w:numPr>
          <w:ilvl w:val="0"/>
          <w:numId w:val="1006"/>
        </w:numPr>
        <w:pStyle w:val="Compact"/>
      </w:pPr>
      <w:hyperlink r:id="rId128">
        <w:r>
          <w:rPr>
            <w:rStyle w:val="Hyperlink"/>
          </w:rPr>
          <w:t xml:space="preserve">Handy R cheatsheets</w:t>
        </w:r>
      </w:hyperlink>
      <w:r>
        <w:br/>
      </w:r>
    </w:p>
    <w:p>
      <w:pPr>
        <w:numPr>
          <w:ilvl w:val="0"/>
          <w:numId w:val="1006"/>
        </w:numPr>
        <w:pStyle w:val="Compact"/>
      </w:pPr>
      <w:hyperlink r:id="rId129">
        <w:r>
          <w:rPr>
            <w:rStyle w:val="Hyperlink"/>
          </w:rPr>
          <w:t xml:space="preserve">R Cookbook Second Edition</w:t>
        </w:r>
      </w:hyperlink>
    </w:p>
    <w:p>
      <w:pPr>
        <w:numPr>
          <w:ilvl w:val="0"/>
          <w:numId w:val="1006"/>
        </w:numPr>
        <w:pStyle w:val="Compact"/>
      </w:pPr>
      <w:hyperlink r:id="rId130">
        <w:r>
          <w:rPr>
            <w:rStyle w:val="Hyperlink"/>
          </w:rPr>
          <w:t xml:space="preserve">Advanced R</w:t>
        </w:r>
      </w:hyperlink>
    </w:p>
    <w:p>
      <w:pPr>
        <w:numPr>
          <w:ilvl w:val="0"/>
          <w:numId w:val="1006"/>
        </w:numPr>
        <w:pStyle w:val="Compact"/>
      </w:pPr>
      <w:hyperlink r:id="rId131">
        <w:r>
          <w:rPr>
            <w:rStyle w:val="Hyperlink"/>
          </w:rPr>
          <w:t xml:space="preserve">R for Epidemiology</w:t>
        </w:r>
      </w:hyperlink>
      <w:r>
        <w:t xml:space="preserve"> </w:t>
      </w:r>
      <w:r>
        <w:t xml:space="preserve">- has generally good R advice</w:t>
      </w:r>
    </w:p>
    <w:p>
      <w:pPr>
        <w:numPr>
          <w:ilvl w:val="0"/>
          <w:numId w:val="1006"/>
        </w:numPr>
        <w:pStyle w:val="Compact"/>
      </w:pPr>
      <w:hyperlink r:id="rId132">
        <w:r>
          <w:rPr>
            <w:rStyle w:val="Hyperlink"/>
          </w:rPr>
          <w:t xml:space="preserve">O’Reilly books</w:t>
        </w:r>
      </w:hyperlink>
      <w:r>
        <w:t xml:space="preserve"> </w:t>
      </w:r>
      <w:r>
        <w:t xml:space="preserve">available through Seattle Public Library</w:t>
      </w:r>
    </w:p>
    <w:bookmarkEnd w:id="133"/>
    <w:bookmarkStart w:id="137" w:name="r-notebooks"/>
    <w:p>
      <w:pPr>
        <w:pStyle w:val="Heading5"/>
      </w:pPr>
      <w:r>
        <w:rPr>
          <w:rStyle w:val="SectionNumber"/>
        </w:rPr>
        <w:t xml:space="preserve">5.2.2.1.2</w:t>
      </w:r>
      <w:r>
        <w:tab/>
      </w:r>
      <w:r>
        <w:t xml:space="preserve">R notebooks</w:t>
      </w:r>
    </w:p>
    <w:p>
      <w:pPr>
        <w:numPr>
          <w:ilvl w:val="0"/>
          <w:numId w:val="1007"/>
        </w:numPr>
        <w:pStyle w:val="Compact"/>
      </w:pPr>
      <w:hyperlink r:id="rId134">
        <w:r>
          <w:rPr>
            <w:rStyle w:val="Hyperlink"/>
          </w:rPr>
          <w:t xml:space="preserve">R Markdown</w:t>
        </w:r>
      </w:hyperlink>
      <w:r>
        <w:br/>
      </w:r>
    </w:p>
    <w:p>
      <w:pPr>
        <w:numPr>
          <w:ilvl w:val="0"/>
          <w:numId w:val="1007"/>
        </w:numPr>
        <w:pStyle w:val="Compact"/>
      </w:pPr>
      <w:hyperlink r:id="rId135">
        <w:r>
          <w:rPr>
            <w:rStyle w:val="Hyperlink"/>
          </w:rPr>
          <w:t xml:space="preserve">Tutorial on R, RStudio and R Markdown</w:t>
        </w:r>
      </w:hyperlink>
    </w:p>
    <w:p>
      <w:pPr>
        <w:numPr>
          <w:ilvl w:val="0"/>
          <w:numId w:val="1007"/>
        </w:numPr>
        <w:pStyle w:val="Compact"/>
      </w:pPr>
      <w:hyperlink r:id="rId128">
        <w:r>
          <w:rPr>
            <w:rStyle w:val="Hyperlink"/>
          </w:rPr>
          <w:t xml:space="preserve">Handy R cheatsheets</w:t>
        </w:r>
      </w:hyperlink>
      <w:r>
        <w:br/>
      </w:r>
    </w:p>
    <w:p>
      <w:pPr>
        <w:numPr>
          <w:ilvl w:val="0"/>
          <w:numId w:val="1007"/>
        </w:numPr>
        <w:pStyle w:val="Compact"/>
      </w:pPr>
      <w:hyperlink r:id="rId136">
        <w:r>
          <w:rPr>
            <w:rStyle w:val="Hyperlink"/>
          </w:rPr>
          <w:t xml:space="preserve">R Notebooks tutorial</w:t>
        </w:r>
      </w:hyperlink>
    </w:p>
    <w:bookmarkEnd w:id="137"/>
    <w:bookmarkStart w:id="141" w:name="r-and-genomics"/>
    <w:p>
      <w:pPr>
        <w:pStyle w:val="Heading5"/>
      </w:pPr>
      <w:r>
        <w:rPr>
          <w:rStyle w:val="SectionNumber"/>
        </w:rPr>
        <w:t xml:space="preserve">5.2.2.1.3</w:t>
      </w:r>
      <w:r>
        <w:tab/>
      </w:r>
      <w:r>
        <w:t xml:space="preserve">R and Genomics</w:t>
      </w:r>
    </w:p>
    <w:p>
      <w:pPr>
        <w:numPr>
          <w:ilvl w:val="0"/>
          <w:numId w:val="1008"/>
        </w:numPr>
        <w:pStyle w:val="Compact"/>
      </w:pPr>
      <w:hyperlink r:id="rId138">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9">
        <w:r>
          <w:rPr>
            <w:rStyle w:val="Hyperlink"/>
          </w:rPr>
          <w:t xml:space="preserve">Refine.bio examples</w:t>
        </w:r>
      </w:hyperlink>
      <w:r>
        <w:t xml:space="preserve"> </w:t>
      </w:r>
      <w:r>
        <w:t xml:space="preserve">from the Childhood Cancer Data Lab.</w:t>
      </w:r>
    </w:p>
    <w:p>
      <w:pPr>
        <w:numPr>
          <w:ilvl w:val="0"/>
          <w:numId w:val="1008"/>
        </w:numPr>
        <w:pStyle w:val="Compact"/>
      </w:pPr>
      <w:hyperlink r:id="rId140">
        <w:r>
          <w:rPr>
            <w:rStyle w:val="Hyperlink"/>
          </w:rPr>
          <w:t xml:space="preserve">Biostar Handbook: A Beginner’s Guide to Bioinformatics</w:t>
        </w:r>
      </w:hyperlink>
    </w:p>
    <w:bookmarkEnd w:id="141"/>
    <w:bookmarkEnd w:id="142"/>
    <w:bookmarkEnd w:id="143"/>
    <w:bookmarkStart w:id="147"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4">
        <w:r>
          <w:rPr>
            <w:rStyle w:val="Hyperlink"/>
          </w:rPr>
          <w:t xml:space="preserve">tool glossary</w:t>
        </w:r>
      </w:hyperlink>
      <w:r>
        <w:t xml:space="preserve">.</w:t>
      </w:r>
    </w:p>
    <w:bookmarkStart w:id="146"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4">
        <w:r>
          <w:rPr>
            <w:rStyle w:val="Hyperlink"/>
          </w:rPr>
          <w:t xml:space="preserve">Python Data Science Handbook</w:t>
        </w:r>
      </w:hyperlink>
    </w:p>
    <w:p>
      <w:pPr>
        <w:numPr>
          <w:ilvl w:val="0"/>
          <w:numId w:val="1009"/>
        </w:numPr>
        <w:pStyle w:val="Compact"/>
      </w:pPr>
      <w:hyperlink r:id="rId145">
        <w:r>
          <w:rPr>
            <w:rStyle w:val="Hyperlink"/>
          </w:rPr>
          <w:t xml:space="preserve">Python for Biologists</w:t>
        </w:r>
      </w:hyperlink>
    </w:p>
    <w:bookmarkEnd w:id="146"/>
    <w:bookmarkEnd w:id="147"/>
    <w:bookmarkEnd w:id="148"/>
    <w:bookmarkStart w:id="149" w:name="more-resources-1"/>
    <w:p>
      <w:pPr>
        <w:pStyle w:val="Heading2"/>
      </w:pPr>
      <w:r>
        <w:rPr>
          <w:rStyle w:val="SectionNumber"/>
        </w:rPr>
        <w:t xml:space="preserve">5.3</w:t>
      </w:r>
      <w:r>
        <w:tab/>
      </w:r>
      <w:r>
        <w:t xml:space="preserve">More resources</w:t>
      </w:r>
    </w:p>
    <w:p>
      <w:pPr>
        <w:numPr>
          <w:ilvl w:val="0"/>
          <w:numId w:val="1010"/>
        </w:numPr>
      </w:pPr>
      <w:hyperlink r:id="rId114">
        <w:r>
          <w:rPr>
            <w:rStyle w:val="Hyperlink"/>
          </w:rPr>
          <w:t xml:space="preserve">A longer list of tools and resources can be found here</w:t>
        </w:r>
      </w:hyperlink>
    </w:p>
    <w:p>
      <w:pPr>
        <w:numPr>
          <w:ilvl w:val="0"/>
          <w:numId w:val="1010"/>
        </w:numPr>
      </w:pPr>
      <w:hyperlink r:id="rId115">
        <w:r>
          <w:rPr>
            <w:rStyle w:val="Hyperlink"/>
          </w:rPr>
          <w:t xml:space="preserve">DataTrail curriculum</w:t>
        </w:r>
      </w:hyperlink>
    </w:p>
    <w:p>
      <w:pPr>
        <w:numPr>
          <w:ilvl w:val="0"/>
          <w:numId w:val="1010"/>
        </w:numPr>
      </w:pPr>
      <w:hyperlink r:id="rId116">
        <w:r>
          <w:rPr>
            <w:rStyle w:val="Hyperlink"/>
          </w:rPr>
          <w:t xml:space="preserve">Introduction to Reproducibility</w:t>
        </w:r>
      </w:hyperlink>
    </w:p>
    <w:p>
      <w:pPr>
        <w:numPr>
          <w:ilvl w:val="0"/>
          <w:numId w:val="1010"/>
        </w:numPr>
      </w:pPr>
      <w:hyperlink r:id="rId117">
        <w:r>
          <w:rPr>
            <w:rStyle w:val="Hyperlink"/>
          </w:rPr>
          <w:t xml:space="preserve">Advanced Reproducibility in Cancer Informatics</w:t>
        </w:r>
      </w:hyperlink>
    </w:p>
    <w:p>
      <w:pPr>
        <w:numPr>
          <w:ilvl w:val="0"/>
          <w:numId w:val="1010"/>
        </w:numPr>
      </w:pPr>
      <w:hyperlink r:id="rId118">
        <w:r>
          <w:rPr>
            <w:rStyle w:val="Hyperlink"/>
          </w:rPr>
          <w:t xml:space="preserve">Computing in Cancer Informatics</w:t>
        </w:r>
      </w:hyperlink>
    </w:p>
    <w:bookmarkEnd w:id="149"/>
    <w:bookmarkEnd w:id="150"/>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9">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2">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4">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6">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8">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60">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3">
        <w:r>
          <w:rPr>
            <w:rStyle w:val="Hyperlink"/>
          </w:rPr>
          <w:t xml:space="preserve">this package to help you do that</w:t>
        </w:r>
      </w:hyperlink>
      <w:r>
        <w:t xml:space="preserve">.</w:t>
      </w:r>
    </w:p>
    <w:p>
      <w:pPr>
        <w:pStyle w:val="BodyText"/>
      </w:pPr>
      <w:hyperlink r:id="rId64">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6">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8">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70">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4">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6">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Most of these files are FASTA files. Gene sets are also their own annotation files called GTF or GFF files. Ensembl provides more</w:t>
      </w:r>
      <w:r>
        <w:t xml:space="preserve"> </w:t>
      </w:r>
      <w:hyperlink r:id="rId76">
        <w:r>
          <w:rPr>
            <w:rStyle w:val="Hyperlink"/>
          </w:rPr>
          <w:t xml:space="preserve">detailed information about what these files contain</w:t>
        </w:r>
      </w:hyperlink>
      <w:r>
        <w:t xml:space="preserve">, but briefly, each row is a feature and has information describing that feature such as genomic locations, the relevant feature type (gene, coding sequence, pseudogene, etc.), and the gene ID or name.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or-exome-sequencing"/>
    <w:p>
      <w:pPr>
        <w:pStyle w:val="Heading1"/>
      </w:pPr>
      <w:r>
        <w:rPr>
          <w:rStyle w:val="SectionNumber"/>
        </w:rPr>
        <w:t xml:space="preserve">10</w:t>
      </w:r>
      <w:r>
        <w:tab/>
      </w:r>
      <w:r>
        <w:t xml:space="preserve">Whole Genome or Exome Sequencing</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28"/>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28"/>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28"/>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28"/>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capture](https://sequencing.roche.com/us/en/products/product-category/target-enrichment.html).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29"/>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29"/>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29"/>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29"/>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0"/>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0"/>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0"/>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0"/>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0"/>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0"/>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0"/>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0"/>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1"/>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1"/>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1"/>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1"/>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1"/>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2"/>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2"/>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2"/>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2"/>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2"/>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3"/>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3"/>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3"/>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3"/>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4"/>
        </w:numPr>
        <w:pStyle w:val="Compact"/>
      </w:pPr>
      <w:hyperlink r:id="rId354">
        <w:r>
          <w:rPr>
            <w:rStyle w:val="Hyperlink"/>
          </w:rPr>
          <w:t xml:space="preserve">Galaxy tutorials</w:t>
        </w:r>
      </w:hyperlink>
    </w:p>
    <w:p>
      <w:pPr>
        <w:numPr>
          <w:ilvl w:val="0"/>
          <w:numId w:val="1034"/>
        </w:numPr>
        <w:pStyle w:val="Compact"/>
      </w:pPr>
      <w:hyperlink r:id="rId355">
        <w:r>
          <w:rPr>
            <w:rStyle w:val="Hyperlink"/>
          </w:rPr>
          <w:t xml:space="preserve">NCI resources</w:t>
        </w:r>
      </w:hyperlink>
    </w:p>
    <w:p>
      <w:pPr>
        <w:numPr>
          <w:ilvl w:val="0"/>
          <w:numId w:val="1034"/>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5"/>
        </w:numPr>
        <w:pStyle w:val="Compact"/>
      </w:pPr>
      <w:r>
        <w:t xml:space="preserve">(</w:t>
      </w:r>
      <w:hyperlink w:anchor="ref-Hwang2019">
        <w:r>
          <w:rPr>
            <w:rStyle w:val="Hyperlink"/>
          </w:rPr>
          <w:t xml:space="preserve">Hwang et al. 2019</w:t>
        </w:r>
      </w:hyperlink>
      <w:r>
        <w:t xml:space="preserve">)</w:t>
      </w:r>
    </w:p>
    <w:p>
      <w:pPr>
        <w:numPr>
          <w:ilvl w:val="0"/>
          <w:numId w:val="1035"/>
        </w:numPr>
        <w:pStyle w:val="Compact"/>
      </w:pPr>
      <w:r>
        <w:t xml:space="preserve">(</w:t>
      </w:r>
      <w:hyperlink w:anchor="ref-Naj2019">
        <w:r>
          <w:rPr>
            <w:rStyle w:val="Hyperlink"/>
          </w:rPr>
          <w:t xml:space="preserve">Naj et al. 2019</w:t>
        </w:r>
      </w:hyperlink>
      <w:r>
        <w:t xml:space="preserve">)</w:t>
      </w:r>
    </w:p>
    <w:p>
      <w:pPr>
        <w:numPr>
          <w:ilvl w:val="0"/>
          <w:numId w:val="1035"/>
        </w:numPr>
        <w:pStyle w:val="Compact"/>
      </w:pPr>
      <w:r>
        <w:t xml:space="preserve">(</w:t>
      </w:r>
      <w:hyperlink w:anchor="ref-He2020">
        <w:r>
          <w:rPr>
            <w:rStyle w:val="Hyperlink"/>
          </w:rPr>
          <w:t xml:space="preserve">X. He et al. 2020</w:t>
        </w:r>
      </w:hyperlink>
      <w:r>
        <w:t xml:space="preserve">)</w:t>
      </w:r>
    </w:p>
    <w:bookmarkEnd w:id="357"/>
    <w:bookmarkEnd w:id="358"/>
    <w:bookmarkStart w:id="369"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AI tools.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8"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Start w:id="364" w:name="single-cell-rna-seq-scrna-seq"/>
    <w:p>
      <w:pPr>
        <w:pStyle w:val="Heading3"/>
      </w:pPr>
      <w:r>
        <w:rPr>
          <w:rStyle w:val="SectionNumber"/>
        </w:rPr>
        <w:t xml:space="preserve">11.3.1</w:t>
      </w:r>
      <w:r>
        <w:tab/>
      </w:r>
      <w:r>
        <w:t xml:space="preserve">Single-cell RNA-seq (scRNA-seq):</w:t>
      </w:r>
    </w:p>
    <w:p>
      <w:pPr>
        <w:numPr>
          <w:ilvl w:val="0"/>
          <w:numId w:val="1036"/>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36"/>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36"/>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364"/>
    <w:bookmarkStart w:id="365" w:name="bulk-rna-seq"/>
    <w:p>
      <w:pPr>
        <w:pStyle w:val="Heading3"/>
      </w:pPr>
      <w:r>
        <w:rPr>
          <w:rStyle w:val="SectionNumber"/>
        </w:rPr>
        <w:t xml:space="preserve">11.3.2</w:t>
      </w:r>
      <w:r>
        <w:tab/>
      </w:r>
      <w:r>
        <w:t xml:space="preserve">Bulk RNA-seq:</w:t>
      </w:r>
    </w:p>
    <w:p>
      <w:pPr>
        <w:numPr>
          <w:ilvl w:val="0"/>
          <w:numId w:val="1037"/>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37"/>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37"/>
        </w:numPr>
        <w:pStyle w:val="Compact"/>
      </w:pPr>
      <w:r>
        <w:t xml:space="preserve">Specific Requirements: Bulk RNA-seq requires a sufficient quantity of RNA from the sample, typically obtained through RNA extraction and purification.</w:t>
      </w:r>
    </w:p>
    <w:bookmarkEnd w:id="365"/>
    <w:bookmarkStart w:id="366" w:name="gene-expression-microarray"/>
    <w:p>
      <w:pPr>
        <w:pStyle w:val="Heading3"/>
      </w:pPr>
      <w:r>
        <w:rPr>
          <w:rStyle w:val="SectionNumber"/>
        </w:rPr>
        <w:t xml:space="preserve">11.3.3</w:t>
      </w:r>
      <w:r>
        <w:tab/>
      </w:r>
      <w:r>
        <w:t xml:space="preserve">Gene Expression Microarray:</w:t>
      </w:r>
    </w:p>
    <w:p>
      <w:pPr>
        <w:numPr>
          <w:ilvl w:val="0"/>
          <w:numId w:val="1038"/>
        </w:numPr>
        <w:pStyle w:val="Compact"/>
      </w:pPr>
      <w:r>
        <w:t xml:space="preserve">Cost: Gene expression microarrays are usually less expensive compared to RNA-seq methods. The cost includes array production and hybridization.</w:t>
      </w:r>
    </w:p>
    <w:p>
      <w:pPr>
        <w:numPr>
          <w:ilvl w:val="0"/>
          <w:numId w:val="1038"/>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38"/>
        </w:numPr>
        <w:pStyle w:val="Compact"/>
      </w:pPr>
      <w:r>
        <w:t xml:space="preserve">Specific Requirements: Microarrays require labeled cDNA or cRNA targets, and they are limited to the detection of known transcripts represented on the array platform.</w:t>
      </w:r>
    </w:p>
    <w:bookmarkEnd w:id="366"/>
    <w:bookmarkStart w:id="367" w:name="spatial-transcriptomics"/>
    <w:p>
      <w:pPr>
        <w:pStyle w:val="Heading3"/>
      </w:pPr>
      <w:r>
        <w:rPr>
          <w:rStyle w:val="SectionNumber"/>
        </w:rPr>
        <w:t xml:space="preserve">11.3.4</w:t>
      </w:r>
      <w:r>
        <w:tab/>
      </w:r>
      <w:r>
        <w:t xml:space="preserve">Spatial Transcriptomics:</w:t>
      </w:r>
    </w:p>
    <w:p>
      <w:pPr>
        <w:numPr>
          <w:ilvl w:val="0"/>
          <w:numId w:val="1039"/>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39"/>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39"/>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367"/>
    <w:bookmarkEnd w:id="368"/>
    <w:bookmarkEnd w:id="369"/>
    <w:bookmarkStart w:id="417"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371"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bookmarkEnd w:id="371"/>
    <w:bookmarkStart w:id="373"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75"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5"/>
    <w:bookmarkStart w:id="376"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0"/>
        </w:numPr>
        <w:pStyle w:val="Compact"/>
      </w:pPr>
      <w:r>
        <w:t xml:space="preserve">RNA-seq can give you an idea of the transcriptional activity of a sample.</w:t>
      </w:r>
    </w:p>
    <w:p>
      <w:pPr>
        <w:numPr>
          <w:ilvl w:val="0"/>
          <w:numId w:val="1040"/>
        </w:numPr>
        <w:pStyle w:val="Compact"/>
      </w:pPr>
      <w:r>
        <w:t xml:space="preserve">RNA-seq has a more dynamic range of quantification than gene expression microarrays are able to measure.</w:t>
      </w:r>
    </w:p>
    <w:p>
      <w:pPr>
        <w:numPr>
          <w:ilvl w:val="0"/>
          <w:numId w:val="1040"/>
        </w:numPr>
        <w:pStyle w:val="Compact"/>
      </w:pPr>
      <w:r>
        <w:t xml:space="preserve">RNA-seq is able to be used for transcript discovery unlike gene expression microarrays.</w:t>
      </w:r>
    </w:p>
    <w:bookmarkEnd w:id="376"/>
    <w:bookmarkStart w:id="380"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8">
        <w:r>
          <w:rPr>
            <w:rStyle w:val="Hyperlink"/>
          </w:rPr>
          <w:t xml:space="preserve">this blog by Mike Love</w:t>
        </w:r>
      </w:hyperlink>
      <w:r>
        <w:t xml:space="preserve"> </w:t>
      </w:r>
      <w:r>
        <w:t xml:space="preserve">and we’ll summarize them here:</w:t>
      </w:r>
    </w:p>
    <w:p>
      <w:pPr>
        <w:numPr>
          <w:ilvl w:val="0"/>
          <w:numId w:val="1041"/>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1"/>
        </w:numPr>
        <w:pStyle w:val="Compact"/>
      </w:pPr>
      <w:r>
        <w:rPr>
          <w:bCs/>
          <w:b/>
        </w:rPr>
        <w:t xml:space="preserve">Positional bias</w:t>
      </w:r>
      <w:r>
        <w:t xml:space="preserve">: 3’ ends of transcripts are more likely to be sequenced due to faster degradation of the 5’ end.</w:t>
      </w:r>
    </w:p>
    <w:p>
      <w:pPr>
        <w:numPr>
          <w:ilvl w:val="0"/>
          <w:numId w:val="1041"/>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1"/>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bookmarkEnd w:id="380"/>
    <w:bookmarkStart w:id="403" w:name="rna-seq-data-considerations"/>
    <w:p>
      <w:pPr>
        <w:pStyle w:val="Heading2"/>
      </w:pPr>
      <w:r>
        <w:rPr>
          <w:rStyle w:val="SectionNumber"/>
        </w:rPr>
        <w:t xml:space="preserve">12.6</w:t>
      </w:r>
      <w:r>
        <w:tab/>
      </w:r>
      <w:r>
        <w:t xml:space="preserve">RNA-seq data considerations</w:t>
      </w:r>
    </w:p>
    <w:bookmarkStart w:id="383"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2"/>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2"/>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81">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91"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3"/>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4"/>
        </w:numPr>
        <w:pStyle w:val="Compact"/>
      </w:pPr>
      <w:hyperlink r:id="rId384">
        <w:r>
          <w:rPr>
            <w:rStyle w:val="Hyperlink"/>
          </w:rPr>
          <w:t xml:space="preserve">STAR</w:t>
        </w:r>
      </w:hyperlink>
    </w:p>
    <w:p>
      <w:pPr>
        <w:numPr>
          <w:ilvl w:val="1"/>
          <w:numId w:val="1044"/>
        </w:numPr>
        <w:pStyle w:val="Compact"/>
      </w:pPr>
      <w:hyperlink r:id="rId385">
        <w:r>
          <w:rPr>
            <w:rStyle w:val="Hyperlink"/>
          </w:rPr>
          <w:t xml:space="preserve">HISAT2</w:t>
        </w:r>
      </w:hyperlink>
    </w:p>
    <w:p>
      <w:pPr>
        <w:numPr>
          <w:ilvl w:val="0"/>
          <w:numId w:val="1043"/>
        </w:numPr>
      </w:pPr>
      <w:r>
        <w:t xml:space="preserve">This blog compares some of the traditional alignment tools</w:t>
      </w:r>
    </w:p>
    <w:p>
      <w:pPr>
        <w:numPr>
          <w:ilvl w:val="0"/>
          <w:numId w:val="1043"/>
        </w:numPr>
      </w:pPr>
      <w:hyperlink r:id="rId386">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5"/>
        </w:numPr>
        <w:pStyle w:val="Compact"/>
      </w:pPr>
      <w:hyperlink r:id="rId387">
        <w:r>
          <w:rPr>
            <w:rStyle w:val="Hyperlink"/>
          </w:rPr>
          <w:t xml:space="preserve">Salmon</w:t>
        </w:r>
      </w:hyperlink>
    </w:p>
    <w:p>
      <w:pPr>
        <w:numPr>
          <w:ilvl w:val="1"/>
          <w:numId w:val="1045"/>
        </w:numPr>
        <w:pStyle w:val="Compact"/>
      </w:pPr>
      <w:hyperlink r:id="rId388">
        <w:r>
          <w:rPr>
            <w:rStyle w:val="Hyperlink"/>
          </w:rPr>
          <w:t xml:space="preserve">Kallisto</w:t>
        </w:r>
      </w:hyperlink>
    </w:p>
    <w:p>
      <w:pPr>
        <w:numPr>
          <w:ilvl w:val="0"/>
          <w:numId w:val="1043"/>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9">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4"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6"/>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92">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7"/>
        </w:numPr>
        <w:pStyle w:val="Compact"/>
      </w:pPr>
      <w:r>
        <w:rPr>
          <w:bCs/>
          <w:b/>
        </w:rPr>
        <w:t xml:space="preserve">Reads per kilobase million (RPKM)</w:t>
      </w:r>
    </w:p>
    <w:p>
      <w:pPr>
        <w:numPr>
          <w:ilvl w:val="0"/>
          <w:numId w:val="1048"/>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48"/>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48"/>
        </w:numPr>
        <w:pStyle w:val="Compact"/>
      </w:pPr>
      <w:r>
        <w:t xml:space="preserve">Divide the RPM values by the length of the gene, in kilobases. This gives you RPKM.</w:t>
      </w:r>
    </w:p>
    <w:p>
      <w:pPr>
        <w:numPr>
          <w:ilvl w:val="0"/>
          <w:numId w:val="1049"/>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0"/>
        </w:numPr>
        <w:pStyle w:val="Compact"/>
      </w:pPr>
      <w:r>
        <w:rPr>
          <w:bCs/>
          <w:b/>
        </w:rPr>
        <w:t xml:space="preserve">Transcripts per million (TPM)</w:t>
      </w:r>
    </w:p>
    <w:p>
      <w:pPr>
        <w:numPr>
          <w:ilvl w:val="0"/>
          <w:numId w:val="1051"/>
        </w:numPr>
        <w:pStyle w:val="Compact"/>
      </w:pPr>
      <w:r>
        <w:t xml:space="preserve">Divide the read counts by the length of each gene in kilobases. This gives you reads per kilobase (RPK).</w:t>
      </w:r>
    </w:p>
    <w:p>
      <w:pPr>
        <w:numPr>
          <w:ilvl w:val="0"/>
          <w:numId w:val="1051"/>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1"/>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402"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2"/>
        </w:numPr>
        <w:pStyle w:val="Compact"/>
      </w:pPr>
      <w:hyperlink r:id="rId396">
        <w:r>
          <w:rPr>
            <w:rStyle w:val="Hyperlink"/>
          </w:rPr>
          <w:t xml:space="preserve">ComplexHeatmap</w:t>
        </w:r>
      </w:hyperlink>
      <w:r>
        <w:t xml:space="preserve"> </w:t>
      </w:r>
      <w:r>
        <w:t xml:space="preserve">is great for visualizations</w:t>
      </w:r>
    </w:p>
    <w:p>
      <w:pPr>
        <w:numPr>
          <w:ilvl w:val="0"/>
          <w:numId w:val="1052"/>
        </w:numPr>
        <w:pStyle w:val="Compact"/>
      </w:pPr>
      <w:hyperlink r:id="rId397">
        <w:r>
          <w:rPr>
            <w:rStyle w:val="Hyperlink"/>
          </w:rPr>
          <w:t xml:space="preserve">DESEq2</w:t>
        </w:r>
      </w:hyperlink>
      <w:r>
        <w:t xml:space="preserve"> </w:t>
      </w:r>
      <w:r>
        <w:t xml:space="preserve">and</w:t>
      </w:r>
      <w:r>
        <w:t xml:space="preserve"> </w:t>
      </w:r>
      <w:hyperlink r:id="rId398">
        <w:r>
          <w:rPr>
            <w:rStyle w:val="Hyperlink"/>
          </w:rPr>
          <w:t xml:space="preserve">edgeR</w:t>
        </w:r>
      </w:hyperlink>
      <w:r>
        <w:t xml:space="preserve"> </w:t>
      </w:r>
      <w:r>
        <w:t xml:space="preserve">are great for differential expression analyses.</w:t>
      </w:r>
    </w:p>
    <w:p>
      <w:pPr>
        <w:numPr>
          <w:ilvl w:val="0"/>
          <w:numId w:val="1052"/>
        </w:numPr>
        <w:pStyle w:val="Compact"/>
      </w:pPr>
      <w:hyperlink r:id="rId399">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2"/>
        </w:numPr>
        <w:pStyle w:val="Compact"/>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2"/>
        </w:numPr>
        <w:pStyle w:val="Compact"/>
      </w:pPr>
      <w:hyperlink r:id="rId401">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402"/>
    <w:bookmarkEnd w:id="403"/>
    <w:bookmarkStart w:id="407" w:name="visualization-gui-tools"/>
    <w:p>
      <w:pPr>
        <w:pStyle w:val="Heading2"/>
      </w:pPr>
      <w:r>
        <w:rPr>
          <w:rStyle w:val="SectionNumber"/>
        </w:rPr>
        <w:t xml:space="preserve">12.7</w:t>
      </w:r>
      <w:r>
        <w:tab/>
      </w:r>
      <w:r>
        <w:t xml:space="preserve">Visualization GUI tools</w:t>
      </w:r>
    </w:p>
    <w:p>
      <w:pPr>
        <w:numPr>
          <w:ilvl w:val="0"/>
          <w:numId w:val="1053"/>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3"/>
        </w:numPr>
        <w:pStyle w:val="Compact"/>
      </w:pPr>
      <w:hyperlink r:id="rId406">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7"/>
    <w:bookmarkStart w:id="409" w:name="rna-seq-data-resources"/>
    <w:p>
      <w:pPr>
        <w:pStyle w:val="Heading2"/>
      </w:pPr>
      <w:r>
        <w:rPr>
          <w:rStyle w:val="SectionNumber"/>
        </w:rPr>
        <w:t xml:space="preserve">12.8</w:t>
      </w:r>
      <w:r>
        <w:tab/>
      </w:r>
      <w:r>
        <w:t xml:space="preserve">RNA-seq data resources</w:t>
      </w:r>
    </w:p>
    <w:p>
      <w:pPr>
        <w:numPr>
          <w:ilvl w:val="0"/>
          <w:numId w:val="1054"/>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4"/>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9"/>
    <w:bookmarkStart w:id="416" w:name="more-reading-about-rna-seq-data"/>
    <w:p>
      <w:pPr>
        <w:pStyle w:val="Heading2"/>
      </w:pPr>
      <w:r>
        <w:rPr>
          <w:rStyle w:val="SectionNumber"/>
        </w:rPr>
        <w:t xml:space="preserve">12.9</w:t>
      </w:r>
      <w:r>
        <w:tab/>
      </w:r>
      <w:r>
        <w:t xml:space="preserve">More reading about RNA-seq data</w:t>
      </w:r>
    </w:p>
    <w:p>
      <w:pPr>
        <w:numPr>
          <w:ilvl w:val="0"/>
          <w:numId w:val="1055"/>
        </w:numPr>
        <w:pStyle w:val="Compact"/>
      </w:pPr>
      <w:hyperlink r:id="rId410">
        <w:r>
          <w:rPr>
            <w:rStyle w:val="Hyperlink"/>
          </w:rPr>
          <w:t xml:space="preserve">Refine.bio’s introduction to RNA-seq</w:t>
        </w:r>
      </w:hyperlink>
    </w:p>
    <w:p>
      <w:pPr>
        <w:numPr>
          <w:ilvl w:val="0"/>
          <w:numId w:val="1055"/>
        </w:numPr>
        <w:pStyle w:val="Compact"/>
      </w:pPr>
      <w:hyperlink r:id="rId411">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55"/>
        </w:numPr>
        <w:pStyle w:val="Compact"/>
      </w:pPr>
      <w:hyperlink r:id="rId412">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55"/>
        </w:numPr>
        <w:pStyle w:val="Compact"/>
      </w:pPr>
      <w:hyperlink r:id="rId413">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55"/>
        </w:numPr>
        <w:pStyle w:val="Compact"/>
      </w:pPr>
      <w:hyperlink r:id="rId378">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55"/>
        </w:numPr>
        <w:pStyle w:val="Compact"/>
      </w:pPr>
      <w:hyperlink r:id="rId414">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55"/>
        </w:numPr>
        <w:pStyle w:val="Compact"/>
      </w:pPr>
      <w:hyperlink r:id="rId415">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416"/>
    <w:bookmarkEnd w:id="417"/>
    <w:bookmarkStart w:id="472" w:name="single-cell-rna-seq"/>
    <w:p>
      <w:pPr>
        <w:pStyle w:val="Heading1"/>
      </w:pPr>
      <w:r>
        <w:rPr>
          <w:rStyle w:val="SectionNumber"/>
        </w:rPr>
        <w:t xml:space="preserve">13</w:t>
      </w:r>
      <w:r>
        <w:tab/>
      </w:r>
      <w:r>
        <w:t xml:space="preserve">Single-cell RNA-seq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419"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bookmarkEnd w:id="419"/>
    <w:bookmarkStart w:id="422"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2"/>
    <w:bookmarkStart w:id="427"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6"/>
        </w:numPr>
        <w:pStyle w:val="Compact"/>
      </w:pPr>
      <w:r>
        <w:rPr>
          <w:bCs/>
          <w:b/>
        </w:rPr>
        <w:t xml:space="preserve">Full length RNA-seq</w:t>
      </w:r>
      <w:r>
        <w:t xml:space="preserve">: Individual cells are physically separated and then sequenced.</w:t>
      </w:r>
    </w:p>
    <w:p>
      <w:pPr>
        <w:numPr>
          <w:ilvl w:val="0"/>
          <w:numId w:val="1056"/>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30.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6"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End w:id="427"/>
    <w:bookmarkStart w:id="430"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29">
        <w:r>
          <w:rPr>
            <w:rStyle w:val="Hyperlink"/>
          </w:rPr>
          <w:t xml:space="preserve">scRNA-tools website</w:t>
        </w:r>
      </w:hyperlink>
      <w:r>
        <w:t xml:space="preserve">.</w:t>
      </w:r>
    </w:p>
    <w:bookmarkEnd w:id="430"/>
    <w:bookmarkStart w:id="436"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7"/>
        </w:numPr>
        <w:pStyle w:val="Compact"/>
      </w:pPr>
      <w:hyperlink r:id="rId431">
        <w:r>
          <w:rPr>
            <w:rStyle w:val="Hyperlink"/>
          </w:rPr>
          <w:t xml:space="preserve">STAR</w:t>
        </w:r>
      </w:hyperlink>
      <w:r>
        <w:t xml:space="preserve">:</w:t>
      </w:r>
    </w:p>
    <w:p>
      <w:pPr>
        <w:numPr>
          <w:ilvl w:val="1"/>
          <w:numId w:val="1058"/>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58"/>
        </w:numPr>
        <w:pStyle w:val="Compact"/>
      </w:pPr>
      <w:r>
        <w:rPr>
          <w:bCs/>
          <w:b/>
        </w:rPr>
        <w:t xml:space="preserve">Cons</w:t>
      </w:r>
      <w:r>
        <w:t xml:space="preserve">: Requires a significant amount of memory and computational resources. May be difficult to set up and run for beginners.</w:t>
      </w:r>
    </w:p>
    <w:p>
      <w:pPr>
        <w:numPr>
          <w:ilvl w:val="0"/>
          <w:numId w:val="1057"/>
        </w:numPr>
        <w:pStyle w:val="Compact"/>
      </w:pPr>
      <w:hyperlink r:id="rId432">
        <w:r>
          <w:rPr>
            <w:rStyle w:val="Hyperlink"/>
          </w:rPr>
          <w:t xml:space="preserve">HISAT2</w:t>
        </w:r>
      </w:hyperlink>
      <w:r>
        <w:t xml:space="preserve">:</w:t>
      </w:r>
    </w:p>
    <w:p>
      <w:pPr>
        <w:numPr>
          <w:ilvl w:val="1"/>
          <w:numId w:val="1059"/>
        </w:numPr>
        <w:pStyle w:val="Compact"/>
      </w:pPr>
      <w:r>
        <w:rPr>
          <w:bCs/>
          <w:b/>
        </w:rPr>
        <w:t xml:space="preserve">Pros</w:t>
      </w:r>
      <w:r>
        <w:t xml:space="preserve">: Accurate alignment of RNA-seq reads to the genome. Provides transcript-level expression values. Supports splice-aware alignment.</w:t>
      </w:r>
    </w:p>
    <w:p>
      <w:pPr>
        <w:numPr>
          <w:ilvl w:val="1"/>
          <w:numId w:val="1059"/>
        </w:numPr>
        <w:pStyle w:val="Compact"/>
      </w:pPr>
      <w:r>
        <w:rPr>
          <w:bCs/>
          <w:b/>
        </w:rPr>
        <w:t xml:space="preserve">Cons</w:t>
      </w:r>
      <w:r>
        <w:t xml:space="preserve">: May require significant computational resources for large datasets. May not be as accurate as some other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60"/>
        </w:numPr>
        <w:pStyle w:val="Compact"/>
      </w:pPr>
      <w:hyperlink r:id="rId431">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61"/>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61"/>
        </w:numPr>
        <w:pStyle w:val="Compact"/>
      </w:pPr>
      <w:r>
        <w:rPr>
          <w:bCs/>
          <w:b/>
        </w:rPr>
        <w:t xml:space="preserve">Cons</w:t>
      </w:r>
      <w:r>
        <w:t xml:space="preserve">: Requires a significant amount of memory and computational resources. May be difficult to set up and run for beginners.</w:t>
      </w:r>
    </w:p>
    <w:p>
      <w:pPr>
        <w:numPr>
          <w:ilvl w:val="0"/>
          <w:numId w:val="1060"/>
        </w:numPr>
        <w:pStyle w:val="Compact"/>
      </w:pPr>
      <w:hyperlink r:id="rId432">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62"/>
        </w:numPr>
        <w:pStyle w:val="Compact"/>
      </w:pPr>
      <w:r>
        <w:rPr>
          <w:bCs/>
          <w:b/>
        </w:rPr>
        <w:t xml:space="preserve">Pros</w:t>
      </w:r>
      <w:r>
        <w:t xml:space="preserve">: Accurate alignment of RNA-seq reads to the genome. Provides transcript-level expression values. Supports splice-aware alignment.</w:t>
      </w:r>
    </w:p>
    <w:p>
      <w:pPr>
        <w:numPr>
          <w:ilvl w:val="1"/>
          <w:numId w:val="1062"/>
        </w:numPr>
        <w:pStyle w:val="Compact"/>
      </w:pPr>
      <w:r>
        <w:rPr>
          <w:bCs/>
          <w:b/>
        </w:rPr>
        <w:t xml:space="preserve">Cons</w:t>
      </w:r>
      <w:r>
        <w:t xml:space="preserve">: May require significant computational resources for large datasets. May not be as accurate as some other alignment tools.</w:t>
      </w:r>
    </w:p>
    <w:p>
      <w:pPr>
        <w:numPr>
          <w:ilvl w:val="0"/>
          <w:numId w:val="1060"/>
        </w:numPr>
        <w:pStyle w:val="Compact"/>
      </w:pPr>
      <w:hyperlink r:id="rId433">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3"/>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3"/>
        </w:numPr>
        <w:pStyle w:val="Compact"/>
      </w:pPr>
      <w:r>
        <w:rPr>
          <w:bCs/>
          <w:b/>
        </w:rPr>
        <w:t xml:space="preserve">Cons</w:t>
      </w:r>
      <w:r>
        <w:t xml:space="preserve">: May not be as accurate as alignment-based methods for lowly expressed genes. Cannot provide allele-specific expression estimates.</w:t>
      </w:r>
    </w:p>
    <w:p>
      <w:pPr>
        <w:pStyle w:val="FirstParagraph"/>
      </w:pPr>
      <w:hyperlink r:id="rId434">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r>
        <w:t xml:space="preserve"> </w:t>
      </w:r>
      <w:r>
        <w:t xml:space="preserve">-</w:t>
      </w:r>
      <w:r>
        <w:t xml:space="preserve"> </w:t>
      </w:r>
      <w:r>
        <w:rPr>
          <w:bCs/>
          <w:b/>
        </w:rPr>
        <w:t xml:space="preserve">Pros</w:t>
      </w:r>
      <w:r>
        <w:t xml:space="preserve">: Fast and accurate quantification of RNA-seq reads without the need for alignment. Provides transcript-level expression values. Supports both single-end and paired-end sequencing.</w:t>
      </w:r>
      <w:r>
        <w:t xml:space="preserve"> </w:t>
      </w:r>
      <w:r>
        <w:t xml:space="preserve">-</w:t>
      </w:r>
      <w:r>
        <w:t xml:space="preserve"> </w:t>
      </w:r>
      <w:r>
        <w:rPr>
          <w:bCs/>
          <w:b/>
        </w:rPr>
        <w:t xml:space="preserve">Cons</w:t>
      </w:r>
      <w:r>
        <w:t xml:space="preserve">: May not be as accurate as alignment-based methods for lowly expressed genes. Cannot provide allele-specific expression estimates.</w:t>
      </w:r>
    </w:p>
    <w:p>
      <w:pPr>
        <w:numPr>
          <w:ilvl w:val="0"/>
          <w:numId w:val="1064"/>
        </w:numPr>
        <w:pStyle w:val="Compact"/>
      </w:pPr>
      <w:hyperlink r:id="rId435">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5"/>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5"/>
        </w:numPr>
        <w:pStyle w:val="Compact"/>
      </w:pPr>
      <w:r>
        <w:rPr>
          <w:bCs/>
          <w:b/>
        </w:rPr>
        <w:t xml:space="preserve">Cons</w:t>
      </w:r>
      <w:r>
        <w:t xml:space="preserve">: Limited options for customizing parameters or analysis methods. May not be suitable for datasets from other scRNA-seq platforms.</w:t>
      </w:r>
    </w:p>
    <w:bookmarkEnd w:id="436"/>
    <w:bookmarkStart w:id="444" w:name="downstream-tools-pros-and-cons"/>
    <w:p>
      <w:pPr>
        <w:pStyle w:val="Heading2"/>
      </w:pPr>
      <w:r>
        <w:rPr>
          <w:rStyle w:val="SectionNumber"/>
        </w:rPr>
        <w:t xml:space="preserve">13.6</w:t>
      </w:r>
      <w:r>
        <w:tab/>
      </w:r>
      <w:r>
        <w:t xml:space="preserve">Downstream tools Pros and Cons</w:t>
      </w:r>
    </w:p>
    <w:p>
      <w:pPr>
        <w:numPr>
          <w:ilvl w:val="0"/>
          <w:numId w:val="1066"/>
        </w:numPr>
        <w:pStyle w:val="Compact"/>
      </w:pPr>
      <w:hyperlink r:id="rId437">
        <w:r>
          <w:rPr>
            <w:rStyle w:val="Hyperlink"/>
          </w:rPr>
          <w:t xml:space="preserve">Seurat</w:t>
        </w:r>
      </w:hyperlink>
      <w:r>
        <w:t xml:space="preserve">:</w:t>
      </w:r>
    </w:p>
    <w:p>
      <w:pPr>
        <w:numPr>
          <w:ilvl w:val="1"/>
          <w:numId w:val="1067"/>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7"/>
        </w:numPr>
        <w:pStyle w:val="Compact"/>
      </w:pPr>
      <w:r>
        <w:rPr>
          <w:bCs/>
          <w:b/>
        </w:rPr>
        <w:t xml:space="preserve">Cons</w:t>
      </w:r>
      <w:r>
        <w:t xml:space="preserve">: Can be computationally intensive, especially for large datasets. Requires some knowledge of R programming language.</w:t>
      </w:r>
    </w:p>
    <w:p>
      <w:pPr>
        <w:numPr>
          <w:ilvl w:val="0"/>
          <w:numId w:val="1066"/>
        </w:numPr>
        <w:pStyle w:val="Compact"/>
      </w:pPr>
      <w:hyperlink r:id="rId438">
        <w:r>
          <w:rPr>
            <w:rStyle w:val="Hyperlink"/>
          </w:rPr>
          <w:t xml:space="preserve">Scanpy</w:t>
        </w:r>
      </w:hyperlink>
      <w:r>
        <w:t xml:space="preserve">:</w:t>
      </w:r>
    </w:p>
    <w:p>
      <w:pPr>
        <w:numPr>
          <w:ilvl w:val="1"/>
          <w:numId w:val="1068"/>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8"/>
        </w:numPr>
        <w:pStyle w:val="Compact"/>
      </w:pPr>
      <w:r>
        <w:rPr>
          <w:bCs/>
          <w:b/>
        </w:rPr>
        <w:t xml:space="preserve">Cons</w:t>
      </w:r>
      <w:r>
        <w:t xml:space="preserve">: May not be as feature-rich as some other tools, such as Seurat. Does not yet support multiple modalities.</w:t>
      </w:r>
    </w:p>
    <w:p>
      <w:pPr>
        <w:numPr>
          <w:ilvl w:val="0"/>
          <w:numId w:val="1066"/>
        </w:numPr>
        <w:pStyle w:val="Compact"/>
      </w:pPr>
      <w:hyperlink r:id="rId439">
        <w:r>
          <w:rPr>
            <w:rStyle w:val="Hyperlink"/>
          </w:rPr>
          <w:t xml:space="preserve">Monocle</w:t>
        </w:r>
      </w:hyperlink>
      <w:r>
        <w:t xml:space="preserve">:</w:t>
      </w:r>
    </w:p>
    <w:p>
      <w:pPr>
        <w:numPr>
          <w:ilvl w:val="1"/>
          <w:numId w:val="1069"/>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9"/>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6"/>
        </w:numPr>
        <w:pStyle w:val="Compact"/>
      </w:pPr>
      <w:hyperlink r:id="rId439">
        <w:r>
          <w:rPr>
            <w:rStyle w:val="Hyperlink"/>
          </w:rPr>
          <w:t xml:space="preserve">Monocle</w:t>
        </w:r>
      </w:hyperlink>
      <w:r>
        <w:t xml:space="preserve">:</w:t>
      </w:r>
    </w:p>
    <w:p>
      <w:pPr>
        <w:numPr>
          <w:ilvl w:val="1"/>
          <w:numId w:val="1070"/>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70"/>
        </w:numPr>
        <w:pStyle w:val="Compact"/>
      </w:pPr>
      <w:r>
        <w:rPr>
          <w:bCs/>
          <w:b/>
        </w:rPr>
        <w:t xml:space="preserve">Cons</w:t>
      </w:r>
      <w:r>
        <w:t xml:space="preserve">: May not be as feature-rich for clustering or differential expression analysis as some other tools. Requires some knowledge of R programming language.</w:t>
      </w:r>
    </w:p>
    <w:bookmarkStart w:id="443" w:name="doublet-tool-pros-and-cons"/>
    <w:p>
      <w:pPr>
        <w:pStyle w:val="Heading3"/>
      </w:pPr>
      <w:r>
        <w:rPr>
          <w:rStyle w:val="SectionNumber"/>
        </w:rPr>
        <w:t xml:space="preserve">13.6.1</w:t>
      </w:r>
      <w:r>
        <w:tab/>
      </w:r>
      <w:r>
        <w:t xml:space="preserve">Doublet Tool Pros and Cons</w:t>
      </w:r>
    </w:p>
    <w:p>
      <w:pPr>
        <w:numPr>
          <w:ilvl w:val="0"/>
          <w:numId w:val="1071"/>
        </w:numPr>
        <w:pStyle w:val="Compact"/>
      </w:pPr>
      <w:hyperlink r:id="rId440">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72"/>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72"/>
        </w:numPr>
        <w:pStyle w:val="Compact"/>
      </w:pPr>
      <w:r>
        <w:rPr>
          <w:bCs/>
          <w:b/>
        </w:rPr>
        <w:t xml:space="preserve">Cons</w:t>
      </w:r>
      <w:r>
        <w:t xml:space="preserve">: Can be computationally intensive for large datasets. May require some knowledge of R programming language.</w:t>
      </w:r>
    </w:p>
    <w:p>
      <w:pPr>
        <w:numPr>
          <w:ilvl w:val="0"/>
          <w:numId w:val="1071"/>
        </w:numPr>
        <w:pStyle w:val="Compact"/>
      </w:pPr>
      <w:hyperlink r:id="rId441">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3"/>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3"/>
        </w:numPr>
        <w:pStyle w:val="Compact"/>
      </w:pPr>
      <w:r>
        <w:rPr>
          <w:bCs/>
          <w:b/>
        </w:rPr>
        <w:t xml:space="preserve">Cons</w:t>
      </w:r>
      <w:r>
        <w:t xml:space="preserve">:May not be as accurate as other methods, especially for low-quality data. Limited to 10x Genomics data.</w:t>
      </w:r>
    </w:p>
    <w:p>
      <w:pPr>
        <w:numPr>
          <w:ilvl w:val="0"/>
          <w:numId w:val="1071"/>
        </w:numPr>
        <w:pStyle w:val="Compact"/>
      </w:pPr>
      <w:hyperlink r:id="rId442">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4"/>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4"/>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443"/>
    <w:bookmarkEnd w:id="444"/>
    <w:bookmarkStart w:id="452" w:name="more-scrna-seq-tools-and-tutorials"/>
    <w:p>
      <w:pPr>
        <w:pStyle w:val="Heading2"/>
      </w:pPr>
      <w:r>
        <w:rPr>
          <w:rStyle w:val="SectionNumber"/>
        </w:rPr>
        <w:t xml:space="preserve">13.7</w:t>
      </w:r>
      <w:r>
        <w:tab/>
      </w:r>
      <w:r>
        <w:t xml:space="preserve">More scRNA-seq tools and tutorials</w:t>
      </w:r>
    </w:p>
    <w:p>
      <w:pPr>
        <w:numPr>
          <w:ilvl w:val="0"/>
          <w:numId w:val="1075"/>
        </w:numPr>
        <w:pStyle w:val="Compact"/>
      </w:pPr>
      <w:hyperlink r:id="rId445">
        <w:r>
          <w:rPr>
            <w:rStyle w:val="Hyperlink"/>
          </w:rPr>
          <w:t xml:space="preserve">AlevinQC</w:t>
        </w:r>
      </w:hyperlink>
    </w:p>
    <w:p>
      <w:pPr>
        <w:numPr>
          <w:ilvl w:val="0"/>
          <w:numId w:val="1075"/>
        </w:numPr>
        <w:pStyle w:val="Compact"/>
      </w:pPr>
      <w:hyperlink r:id="rId446">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5"/>
        </w:numPr>
        <w:pStyle w:val="Compact"/>
      </w:pPr>
      <w:hyperlink r:id="rId447">
        <w:r>
          <w:rPr>
            <w:rStyle w:val="Hyperlink"/>
          </w:rPr>
          <w:t xml:space="preserve">Single Cell Genome Viewer</w:t>
        </w:r>
      </w:hyperlink>
    </w:p>
    <w:p>
      <w:pPr>
        <w:numPr>
          <w:ilvl w:val="0"/>
          <w:numId w:val="1075"/>
        </w:numPr>
        <w:pStyle w:val="Compact"/>
      </w:pPr>
      <w:r>
        <w:t xml:space="preserve">For normalization</w:t>
      </w:r>
      <w:r>
        <w:t xml:space="preserve"> </w:t>
      </w:r>
      <w:hyperlink r:id="rId448">
        <w:r>
          <w:rPr>
            <w:rStyle w:val="Hyperlink"/>
          </w:rPr>
          <w:t xml:space="preserve">scater</w:t>
        </w:r>
      </w:hyperlink>
    </w:p>
    <w:p>
      <w:pPr>
        <w:numPr>
          <w:ilvl w:val="0"/>
          <w:numId w:val="1075"/>
        </w:numPr>
        <w:pStyle w:val="Compact"/>
      </w:pPr>
      <w:hyperlink r:id="rId449">
        <w:r>
          <w:rPr>
            <w:rStyle w:val="Hyperlink"/>
          </w:rPr>
          <w:t xml:space="preserve">TumorDecon</w:t>
        </w:r>
      </w:hyperlink>
      <w:r>
        <w:t xml:space="preserve"> </w:t>
      </w:r>
      <w:r>
        <w:t xml:space="preserve">can be used to generate customized signature matrices from single-cell RNA-sequence profiles. It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bookmarkEnd w:id="452"/>
    <w:bookmarkStart w:id="453" w:name="visualization-gui-tools-1"/>
    <w:p>
      <w:pPr>
        <w:pStyle w:val="Heading2"/>
      </w:pPr>
      <w:r>
        <w:rPr>
          <w:rStyle w:val="SectionNumber"/>
        </w:rPr>
        <w:t xml:space="preserve">13.8</w:t>
      </w:r>
      <w:r>
        <w:tab/>
      </w:r>
      <w:r>
        <w:t xml:space="preserve">Visualization GUI tools</w:t>
      </w:r>
    </w:p>
    <w:p>
      <w:pPr>
        <w:numPr>
          <w:ilvl w:val="0"/>
          <w:numId w:val="1076"/>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6"/>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6"/>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53"/>
    <w:bookmarkStart w:id="460"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7"/>
        </w:numPr>
        <w:pStyle w:val="Compact"/>
      </w:pPr>
      <w:hyperlink r:id="rId454">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7"/>
        </w:numPr>
        <w:pStyle w:val="Compact"/>
      </w:pPr>
      <w:hyperlink r:id="rId455">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7"/>
        </w:numPr>
        <w:pStyle w:val="Compact"/>
      </w:pPr>
      <w:hyperlink r:id="rId456">
        <w:r>
          <w:rPr>
            <w:rStyle w:val="Hyperlink"/>
          </w:rPr>
          <w:t xml:space="preserve">Alex’s Lemonade scRNA-seq Training module</w:t>
        </w:r>
      </w:hyperlink>
      <w:r>
        <w:t xml:space="preserve"> </w:t>
      </w:r>
      <w:r>
        <w:t xml:space="preserve">- A cancer based workshop module based in R, with exercise notebooks.</w:t>
      </w:r>
    </w:p>
    <w:p>
      <w:pPr>
        <w:numPr>
          <w:ilvl w:val="0"/>
          <w:numId w:val="1077"/>
        </w:numPr>
        <w:pStyle w:val="Compact"/>
      </w:pPr>
      <w:hyperlink r:id="rId457">
        <w:r>
          <w:rPr>
            <w:rStyle w:val="Hyperlink"/>
          </w:rPr>
          <w:t xml:space="preserve">Sanger Single Cell Course</w:t>
        </w:r>
      </w:hyperlink>
      <w:r>
        <w:t xml:space="preserve"> </w:t>
      </w:r>
      <w:r>
        <w:t xml:space="preserve">- a general tutorial based on using R.</w:t>
      </w:r>
    </w:p>
    <w:p>
      <w:pPr>
        <w:numPr>
          <w:ilvl w:val="0"/>
          <w:numId w:val="1077"/>
        </w:numPr>
        <w:pStyle w:val="Compact"/>
      </w:pPr>
      <w:hyperlink r:id="rId458">
        <w:r>
          <w:rPr>
            <w:rStyle w:val="Hyperlink"/>
          </w:rPr>
          <w:t xml:space="preserve">ASAP: Automated Single-cell Analysis Pipeline</w:t>
        </w:r>
      </w:hyperlink>
      <w:r>
        <w:t xml:space="preserve"> </w:t>
      </w:r>
      <w:r>
        <w:t xml:space="preserve">is a web server that allows you to process scRNA-seq data.</w:t>
      </w:r>
    </w:p>
    <w:p>
      <w:pPr>
        <w:numPr>
          <w:ilvl w:val="0"/>
          <w:numId w:val="1077"/>
        </w:numPr>
        <w:pStyle w:val="Compact"/>
      </w:pPr>
      <w:hyperlink r:id="rId459">
        <w:r>
          <w:rPr>
            <w:rStyle w:val="Hyperlink"/>
          </w:rPr>
          <w:t xml:space="preserve">Processing raw 10X Genomics single-cell RNA-seq data (with cellranger)</w:t>
        </w:r>
      </w:hyperlink>
      <w:r>
        <w:t xml:space="preserve"> </w:t>
      </w:r>
      <w:r>
        <w:t xml:space="preserve">- a tutorial based on using CellRanger.</w:t>
      </w:r>
    </w:p>
    <w:bookmarkEnd w:id="460"/>
    <w:bookmarkStart w:id="471" w:name="useful-readings"/>
    <w:p>
      <w:pPr>
        <w:pStyle w:val="Heading2"/>
      </w:pPr>
      <w:r>
        <w:rPr>
          <w:rStyle w:val="SectionNumber"/>
        </w:rPr>
        <w:t xml:space="preserve">13.10</w:t>
      </w:r>
      <w:r>
        <w:tab/>
      </w:r>
      <w:r>
        <w:t xml:space="preserve">Useful readings</w:t>
      </w:r>
    </w:p>
    <w:p>
      <w:pPr>
        <w:numPr>
          <w:ilvl w:val="0"/>
          <w:numId w:val="1078"/>
        </w:numPr>
        <w:pStyle w:val="Compact"/>
      </w:pPr>
      <w:hyperlink r:id="rId461">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78"/>
        </w:numPr>
        <w:pStyle w:val="Compact"/>
      </w:pPr>
      <w:hyperlink r:id="rId462">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78"/>
        </w:numPr>
        <w:pStyle w:val="Compact"/>
      </w:pPr>
      <w:hyperlink r:id="rId463">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8"/>
        </w:numPr>
        <w:pStyle w:val="Compact"/>
      </w:pPr>
      <w:hyperlink r:id="rId464">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8"/>
        </w:numPr>
        <w:pStyle w:val="Compact"/>
      </w:pPr>
      <w:hyperlink r:id="rId465">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78"/>
        </w:numPr>
        <w:pStyle w:val="Compact"/>
      </w:pPr>
      <w:hyperlink r:id="rId466">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78"/>
        </w:numPr>
        <w:pStyle w:val="Compact"/>
      </w:pPr>
      <w:hyperlink r:id="rId467">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78"/>
        </w:numPr>
        <w:pStyle w:val="Compact"/>
      </w:pPr>
      <w:hyperlink r:id="rId468">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8"/>
        </w:numPr>
        <w:pStyle w:val="Compact"/>
      </w:pPr>
      <w:hyperlink r:id="rId469">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8"/>
        </w:numPr>
        <w:pStyle w:val="Compact"/>
      </w:pPr>
      <w:hyperlink r:id="rId470">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71"/>
    <w:bookmarkEnd w:id="472"/>
    <w:bookmarkStart w:id="529" w:name="spatial-transcriptomics-1"/>
    <w:p>
      <w:pPr>
        <w:pStyle w:val="Heading1"/>
      </w:pPr>
      <w:r>
        <w:rPr>
          <w:rStyle w:val="SectionNumber"/>
        </w:rPr>
        <w:t xml:space="preserve">14</w:t>
      </w:r>
      <w:r>
        <w:tab/>
      </w:r>
      <w:r>
        <w:t xml:space="preserve">Spatial transcriptomics</w:t>
      </w:r>
    </w:p>
    <w:p>
      <w:pPr>
        <w:pStyle w:val="FirstParagraph"/>
      </w:pPr>
      <w:r>
        <w:t xml:space="preserve">This chapter chapter has currently been written by ChatGPT and has not been verified by experts. We need help writing and reviewing it!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474"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15bed4cad37_396_1.png" id="0" name="Picture"/>
                    <pic:cNvPicPr>
                      <a:picLocks noChangeArrowheads="1" noChangeAspect="1"/>
                    </pic:cNvPicPr>
                  </pic:nvPicPr>
                  <pic:blipFill>
                    <a:blip r:embed="rId473"/>
                    <a:stretch>
                      <a:fillRect/>
                    </a:stretch>
                  </pic:blipFill>
                  <pic:spPr bwMode="auto">
                    <a:xfrm>
                      <a:off x="0" y="0"/>
                      <a:ext cx="5334000" cy="3000375"/>
                    </a:xfrm>
                    <a:prstGeom prst="rect">
                      <a:avLst/>
                    </a:prstGeom>
                    <a:noFill/>
                    <a:ln w="9525">
                      <a:noFill/>
                      <a:headEnd/>
                      <a:tailEnd/>
                    </a:ln>
                  </pic:spPr>
                </pic:pic>
              </a:graphicData>
            </a:graphic>
          </wp:inline>
        </w:drawing>
      </w:r>
    </w:p>
    <w:bookmarkEnd w:id="474"/>
    <w:bookmarkStart w:id="475"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Spatial transcriptomics (ST) technologies have been developed as a solution to the lack of spatial context in single cell transcriptomics (scRNA-seq) data</w:t>
      </w:r>
      <w:r>
        <w:t xml:space="preserve"> </w:t>
      </w:r>
      <w:r>
        <w:t xml:space="preserve">(</w:t>
      </w:r>
      <w:hyperlink w:anchor="ref-rao2021exploring">
        <w:r>
          <w:rPr>
            <w:rStyle w:val="Hyperlink"/>
          </w:rPr>
          <w:t xml:space="preserve">Rao et al. 2021</w:t>
        </w:r>
      </w:hyperlink>
      <w:r>
        <w:t xml:space="preserve">;</w:t>
      </w:r>
      <w:r>
        <w:t xml:space="preserve"> </w:t>
      </w:r>
      <w:hyperlink w:anchor="ref-ospina2023primer">
        <w:r>
          <w:rPr>
            <w:rStyle w:val="Hyperlink"/>
          </w:rPr>
          <w:t xml:space="preserve">Ospina, Soupir, and Fridley 2023</w:t>
        </w:r>
      </w:hyperlink>
      <w:r>
        <w:t xml:space="preserve">)</w:t>
      </w:r>
      <w:r>
        <w:t xml:space="preserve">. There is a diversity of ST methods, however all have in common two features: Multiple measurements of gene expression and the locations within the tissue where those gene expression measurements were taken. Data analysis of ST data requires integration of those two components, and it’s primary goal is to characterize gene expression patterns within the tissue or cellular context. The ability to quantify gene expression at different locations within the tissue is of tremendous value to understand the functional variation of different tissue regions, domains, or niches. It also places cell-cell communication in the context of cell neighborhoods, which ultimately facilitates a deeper understanding of cell and tissue biology, but also enables practical applications such as discovery of novel drug targets for complex diseases such as cancer</w:t>
      </w:r>
      <w:r>
        <w:t xml:space="preserve"> </w:t>
      </w:r>
      <w:r>
        <w:t xml:space="preserve">(</w:t>
      </w:r>
      <w:hyperlink w:anchor="ref-dries2021advances">
        <w:r>
          <w:rPr>
            <w:rStyle w:val="Hyperlink"/>
          </w:rPr>
          <w:t xml:space="preserve">Dries et al. 2021</w:t>
        </w:r>
      </w:hyperlink>
      <w:r>
        <w:t xml:space="preserve">;</w:t>
      </w:r>
      <w:r>
        <w:t xml:space="preserve"> </w:t>
      </w:r>
      <w:hyperlink w:anchor="ref-williams2022introduction">
        <w:r>
          <w:rPr>
            <w:rStyle w:val="Hyperlink"/>
          </w:rPr>
          <w:t xml:space="preserve">Williams et al. 2022</w:t>
        </w:r>
      </w:hyperlink>
      <w:r>
        <w:t xml:space="preserve">)</w:t>
      </w:r>
      <w:r>
        <w:t xml:space="preserve">. Following, are some of the specific goals that a study using ST could achieve:</w:t>
      </w:r>
    </w:p>
    <w:p>
      <w:pPr>
        <w:numPr>
          <w:ilvl w:val="0"/>
          <w:numId w:val="1079"/>
        </w:numPr>
        <w:pStyle w:val="Compact"/>
      </w:pPr>
      <w:r>
        <w:rPr>
          <w:bCs/>
          <w:b/>
        </w:rPr>
        <w:t xml:space="preserve">Describe tissue-specific cellular neighborhoods of cell types and cell type sub-populations:</w:t>
      </w:r>
      <w:r>
        <w:t xml:space="preserve"> </w:t>
      </w:r>
      <w:r>
        <w:t xml:space="preserve">Although scRNA-seq continues to be a powerful method to assign biological identities to a mixture of cells, integrated analysis of ST combined with scRNA-seq adds crucial information to cell phenotypes by describing the neighborhoods where cells occur</w:t>
      </w:r>
      <w:r>
        <w:t xml:space="preserve"> </w:t>
      </w:r>
      <w:r>
        <w:t xml:space="preserve">(</w:t>
      </w:r>
      <w:hyperlink w:anchor="ref-longo2021integrating">
        <w:r>
          <w:rPr>
            <w:rStyle w:val="Hyperlink"/>
          </w:rPr>
          <w:t xml:space="preserve">Longo et al. 2021</w:t>
        </w:r>
      </w:hyperlink>
      <w:r>
        <w:t xml:space="preserve">)</w:t>
      </w:r>
      <w:r>
        <w:t xml:space="preserve">. Many methods to phenotype ST data are available, with most of them relying on the availability of a curated (scRNA-seq) cell type reference. Once cell identities have been determined, clustering or spatial statistics can be applied to describe the composition of tissue niches or domains. The explosion of ST data has resulted on novel and comprehensive tissue- or disease-specific atlases, not only describing the cell types within organs, but also the functional cell-cell relationships that result from spatial organization (e.g.,</w:t>
      </w:r>
      <w:r>
        <w:t xml:space="preserve"> </w:t>
      </w:r>
      <w:r>
        <w:t xml:space="preserve">Guilliams et al. (</w:t>
      </w:r>
      <w:hyperlink w:anchor="ref-guilliams2022spatial">
        <w:r>
          <w:rPr>
            <w:rStyle w:val="Hyperlink"/>
          </w:rPr>
          <w:t xml:space="preserve">2022</w:t>
        </w:r>
      </w:hyperlink>
      <w:r>
        <w:t xml:space="preserve">)</w:t>
      </w:r>
      <w:r>
        <w:t xml:space="preserve">;</w:t>
      </w:r>
      <w:r>
        <w:t xml:space="preserve"> </w:t>
      </w:r>
      <w:r>
        <w:t xml:space="preserve">Wu et al. (</w:t>
      </w:r>
      <w:hyperlink w:anchor="ref-wu2021single">
        <w:r>
          <w:rPr>
            <w:rStyle w:val="Hyperlink"/>
          </w:rPr>
          <w:t xml:space="preserve">2021</w:t>
        </w:r>
      </w:hyperlink>
      <w:r>
        <w:t xml:space="preserve">)</w:t>
      </w:r>
      <w:r>
        <w:t xml:space="preserve">).</w:t>
      </w:r>
    </w:p>
    <w:p>
      <w:pPr>
        <w:numPr>
          <w:ilvl w:val="0"/>
          <w:numId w:val="1079"/>
        </w:numPr>
        <w:pStyle w:val="Compact"/>
      </w:pPr>
      <w:r>
        <w:rPr>
          <w:bCs/>
          <w:b/>
        </w:rPr>
        <w:t xml:space="preserve">Uncover spatially regulated biological processes:</w:t>
      </w:r>
      <w:r>
        <w:t xml:space="preserve"> </w:t>
      </w:r>
      <w:r>
        <w:t xml:space="preserve">With ST data, there comes the ability to detect genes or gene pathways that are expressed in specific areas within tissues (i.e., spatially-restricted expression). Detecting genes with spatially-restricted expression is key to achieve further understanding of specific biological processes, such as tissue gradients, cell differentiation, or signaling pathways. For example, cancer researchers are now able to study signaling pathways restricted to the tumor-stroma interface</w:t>
      </w:r>
      <w:r>
        <w:t xml:space="preserve"> </w:t>
      </w:r>
      <w:r>
        <w:t xml:space="preserve">(</w:t>
      </w:r>
      <w:hyperlink w:anchor="ref-hunter2021spatially">
        <w:r>
          <w:rPr>
            <w:rStyle w:val="Hyperlink"/>
          </w:rPr>
          <w:t xml:space="preserve">Hunter et al. 2021</w:t>
        </w:r>
      </w:hyperlink>
      <w:r>
        <w:t xml:space="preserve">)</w:t>
      </w:r>
      <w:r>
        <w:t xml:space="preserve">, which could lead to the discovery of mechanisms representing cancer vulnerabilities resulting from interactions between the tumor and stroma cells.</w:t>
      </w:r>
    </w:p>
    <w:p>
      <w:pPr>
        <w:numPr>
          <w:ilvl w:val="0"/>
          <w:numId w:val="1079"/>
        </w:numPr>
        <w:pStyle w:val="Compact"/>
      </w:pPr>
      <w:r>
        <w:rPr>
          <w:bCs/>
          <w:b/>
        </w:rPr>
        <w:t xml:space="preserve">Investigate cell-cell interactions:</w:t>
      </w:r>
      <w:r>
        <w:t xml:space="preserve"> </w:t>
      </w:r>
      <w:r>
        <w:t xml:space="preserve">From basic to applied tissue biology research, the study of cell-cell interactions is of high interest, especially the interactions that occur via ligand-receptor pairs. The construction of comprehensive databases of ligand-receptor interactions has been possible due the large amounts of single-cell data sets produced by researchers. A major contribution of ST to the study of tissue biology is the addition of the spatial context to previously identified ligand-receptor interactions. Because single-cell RNA-seq requires physical separation of cells, current ligand-receptor databases represent hypotheses which ST can help to address by using models of spatial co-localization, enabling in-situ examination of cell-cell interactions and communication</w:t>
      </w:r>
      <w:r>
        <w:t xml:space="preserve"> </w:t>
      </w:r>
      <w:r>
        <w:t xml:space="preserve">(</w:t>
      </w:r>
      <w:hyperlink w:anchor="ref-raredon2023comprehensive">
        <w:r>
          <w:rPr>
            <w:rStyle w:val="Hyperlink"/>
          </w:rPr>
          <w:t xml:space="preserve">Raredon et al. 2023</w:t>
        </w:r>
      </w:hyperlink>
      <w:r>
        <w:t xml:space="preserve">;</w:t>
      </w:r>
      <w:r>
        <w:t xml:space="preserve"> </w:t>
      </w:r>
      <w:hyperlink w:anchor="ref-wang2023promising">
        <w:r>
          <w:rPr>
            <w:rStyle w:val="Hyperlink"/>
          </w:rPr>
          <w:t xml:space="preserve">X. Wang, Almet, and Nie 2023</w:t>
        </w:r>
      </w:hyperlink>
      <w:r>
        <w:t xml:space="preserve">)</w:t>
      </w:r>
      <w:r>
        <w:t xml:space="preserve">.</w:t>
      </w:r>
    </w:p>
    <w:p>
      <w:pPr>
        <w:numPr>
          <w:ilvl w:val="0"/>
          <w:numId w:val="1079"/>
        </w:numPr>
        <w:pStyle w:val="Compact"/>
      </w:pPr>
      <w:r>
        <w:rPr>
          <w:bCs/>
          <w:b/>
        </w:rPr>
        <w:t xml:space="preserve">Integrate imaging data:</w:t>
      </w:r>
      <w:r>
        <w:t xml:space="preserve"> </w:t>
      </w:r>
      <w:r>
        <w:t xml:space="preserve">Spatial transcriptomics data has enabled direct integration of gene expression measurements with digital images of the same (or adjacent) tissue. Improved molecular description and/or exploration of tissue niches or domains is now possible. One approach consists on differential expression of histopathology annotations done by an expert on tissue images (e.g.,</w:t>
      </w:r>
      <w:r>
        <w:t xml:space="preserve"> </w:t>
      </w:r>
      <w:r>
        <w:t xml:space="preserve">Ravi et al. (</w:t>
      </w:r>
      <w:hyperlink w:anchor="ref-ravi2022spatially">
        <w:r>
          <w:rPr>
            <w:rStyle w:val="Hyperlink"/>
          </w:rPr>
          <w:t xml:space="preserve">2022</w:t>
        </w:r>
      </w:hyperlink>
      <w:r>
        <w:t xml:space="preserve">)</w:t>
      </w:r>
      <w:r>
        <w:t xml:space="preserve">). The opposite approach is possible, which uses unsupervised clustering of ST data assisted by color/intensity information derived from images. Machine learning for integration of ST and imaging data is an active area of development (e.g.,</w:t>
      </w:r>
      <w:r>
        <w:t xml:space="preserve"> </w:t>
      </w:r>
      <w:r>
        <w:t xml:space="preserve">Hu et al. (</w:t>
      </w:r>
      <w:hyperlink w:anchor="ref-hu2021spagcn">
        <w:r>
          <w:rPr>
            <w:rStyle w:val="Hyperlink"/>
          </w:rPr>
          <w:t xml:space="preserve">2021</w:t>
        </w:r>
      </w:hyperlink>
      <w:r>
        <w:t xml:space="preserve">)</w:t>
      </w:r>
      <w:r>
        <w:t xml:space="preserve">;</w:t>
      </w:r>
      <w:r>
        <w:t xml:space="preserve"> </w:t>
      </w:r>
      <w:r>
        <w:t xml:space="preserve">Xu et al. (</w:t>
      </w:r>
      <w:hyperlink w:anchor="ref-xu2022deepst">
        <w:r>
          <w:rPr>
            <w:rStyle w:val="Hyperlink"/>
          </w:rPr>
          <w:t xml:space="preserve">2022</w:t>
        </w:r>
      </w:hyperlink>
      <w:r>
        <w:t xml:space="preserve">)</w:t>
      </w:r>
      <w:r>
        <w:t xml:space="preserve">;</w:t>
      </w:r>
      <w:r>
        <w:t xml:space="preserve"> </w:t>
      </w:r>
      <w:r>
        <w:t xml:space="preserve">Tan et al. (</w:t>
      </w:r>
      <w:hyperlink w:anchor="ref-tan2020spacell">
        <w:r>
          <w:rPr>
            <w:rStyle w:val="Hyperlink"/>
          </w:rPr>
          <w:t xml:space="preserve">2020</w:t>
        </w:r>
      </w:hyperlink>
      <w:r>
        <w:t xml:space="preserve">)</w:t>
      </w:r>
      <w:r>
        <w:t xml:space="preserve">). Furthermore, ST data findings can be qualitatively validated by assessing the approximate location of regions such as immune-infiltrated areas or damaged tissue, often resulting from inspection of fluorescence microscopy.</w:t>
      </w:r>
    </w:p>
    <w:p>
      <w:pPr>
        <w:numPr>
          <w:ilvl w:val="0"/>
          <w:numId w:val="1079"/>
        </w:numPr>
        <w:pStyle w:val="Compact"/>
      </w:pPr>
      <w:r>
        <w:rPr>
          <w:bCs/>
          <w:b/>
        </w:rPr>
        <w:t xml:space="preserve">Identify biomarkers and drug targets:</w:t>
      </w:r>
      <w:r>
        <w:t xml:space="preserve"> </w:t>
      </w:r>
      <w:r>
        <w:t xml:space="preserve">The use of ST allows the exploration of tissue niche-specific expression patterns and gene pathway analysis. This exploration can lead to generation of hypotheses about potential biomarkers for specific tissue functions or disease states. Furthermore, the molecular interactions predicted using scRNA-seq (e.g., ligand-receptor), can now be put in context of the larger tissue architecture using ST data. The spatial context of these interactions will likely boost the identification of novel drug targets, as well as improved understanding of current therapies</w:t>
      </w:r>
      <w:r>
        <w:t xml:space="preserve"> </w:t>
      </w:r>
      <w:r>
        <w:t xml:space="preserve">(</w:t>
      </w:r>
      <w:hyperlink w:anchor="ref-lyubetskaya2022assessment">
        <w:r>
          <w:rPr>
            <w:rStyle w:val="Hyperlink"/>
          </w:rPr>
          <w:t xml:space="preserve">Lyubetskaya et al. 2022</w:t>
        </w:r>
      </w:hyperlink>
      <w:r>
        <w:t xml:space="preserve">;</w:t>
      </w:r>
      <w:r>
        <w:t xml:space="preserve"> </w:t>
      </w:r>
      <w:hyperlink w:anchor="ref-zhang2022clinical">
        <w:r>
          <w:rPr>
            <w:rStyle w:val="Hyperlink"/>
          </w:rPr>
          <w:t xml:space="preserve">L. Zhang et al. 2022</w:t>
        </w:r>
      </w:hyperlink>
      <w:r>
        <w:t xml:space="preserve">)</w:t>
      </w:r>
      <w:r>
        <w:t xml:space="preserve">.</w:t>
      </w:r>
    </w:p>
    <w:bookmarkEnd w:id="475"/>
    <w:bookmarkStart w:id="478" w:name="X5392c07d86dc9c069e63c242d3012f467f7e1ff"/>
    <w:p>
      <w:pPr>
        <w:pStyle w:val="Heading2"/>
      </w:pPr>
      <w:r>
        <w:rPr>
          <w:rStyle w:val="SectionNumber"/>
        </w:rPr>
        <w:t xml:space="preserve">14.3</w:t>
      </w:r>
      <w:r>
        <w:tab/>
      </w:r>
      <w:r>
        <w:t xml:space="preserve">Overview of a spatial transcriptomics workflow</w:t>
      </w:r>
    </w:p>
    <w:p>
      <w:pPr>
        <w:pStyle w:val="FirstParagraph"/>
      </w:pPr>
      <w:r>
        <w:t xml:space="preserve">There is a large diversity in approaches to spatially profile tissues. Some ST technologies allow profiling at coarse cellular resolution, where regions of interest (ROIs) are usually identified by a pathologist. These ROIs may include tens of cells up to few hundreds (e.g., GeoMx</w:t>
      </w:r>
      <w:r>
        <w:t xml:space="preserve"> </w:t>
      </w:r>
      <w:r>
        <w:t xml:space="preserve">Bergholtz et al. (</w:t>
      </w:r>
      <w:hyperlink w:anchor="ref-bergholtz2021best">
        <w:r>
          <w:rPr>
            <w:rStyle w:val="Hyperlink"/>
          </w:rPr>
          <w:t xml:space="preserve">2021</w:t>
        </w:r>
      </w:hyperlink>
      <w:r>
        <w:t xml:space="preserve">)</w:t>
      </w:r>
      <w:r>
        <w:t xml:space="preserve">). Smaller ROI sizes can be found in other technologies such as Visium, where ROIs of 55uM of diameter (or</w:t>
      </w:r>
      <w:r>
        <w:t xml:space="preserve"> </w:t>
      </w:r>
      <w:r>
        <w:t xml:space="preserve">“</w:t>
      </w:r>
      <w:r>
        <w:t xml:space="preserve">spots</w:t>
      </w:r>
      <w:r>
        <w:t xml:space="preserve">”</w:t>
      </w:r>
      <w:r>
        <w:t xml:space="preserve">) often contain no more than 10 cells (</w:t>
      </w:r>
      <w:hyperlink r:id="rId476">
        <w:r>
          <w:rPr>
            <w:rStyle w:val="Hyperlink"/>
          </w:rPr>
          <w:t xml:space="preserve">https://www.10xgenomics.com/resources/analysis-guides/integrating-single-cell-and-visium-spatial-gene-expression-data</w:t>
        </w:r>
      </w:hyperlink>
      <w:r>
        <w:t xml:space="preserve">). For finer cellular resolution, technologies such as MERFISH, SMI, or Xenium, among others, can measure gene expression at individual cells</w:t>
      </w:r>
      <w:r>
        <w:t xml:space="preserve"> </w:t>
      </w:r>
      <w:r>
        <w:t xml:space="preserve">(</w:t>
      </w:r>
      <w:hyperlink w:anchor="ref-yue2023guidebook">
        <w:r>
          <w:rPr>
            <w:rStyle w:val="Hyperlink"/>
          </w:rPr>
          <w:t xml:space="preserve">Yue et al. 2023</w:t>
        </w:r>
      </w:hyperlink>
      <w:r>
        <w:t xml:space="preserve">)</w:t>
      </w:r>
      <w:r>
        <w:t xml:space="preserve">. In general, there is a trade-off between the cellular resolution and molecular resolution, as the number of quantified genes and RNA molecules is lower in single-cell level spatial technologies compared to those at the ROI or spot level. In single-cell ST, often a panel of hundreds of genes is quantified, while in</w:t>
      </w:r>
      <w:r>
        <w:t xml:space="preserve"> </w:t>
      </w:r>
      <w:r>
        <w:t xml:space="preserve">“</w:t>
      </w:r>
      <w:r>
        <w:t xml:space="preserve">mini-bulk</w:t>
      </w:r>
      <w:r>
        <w:t xml:space="preserve">”</w:t>
      </w:r>
      <w:r>
        <w:t xml:space="preserve"> </w:t>
      </w:r>
      <w:r>
        <w:t xml:space="preserve">(ROI/spot) ST, it is possible to genes at the whole transcriptome level.</w:t>
      </w:r>
    </w:p>
    <w:p>
      <w:pPr>
        <w:pStyle w:val="BodyText"/>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2668d07d0b9_461_0.png" id="0" name="Picture"/>
                    <pic:cNvPicPr>
                      <a:picLocks noChangeArrowheads="1" noChangeAspect="1"/>
                    </pic:cNvPicPr>
                  </pic:nvPicPr>
                  <pic:blipFill>
                    <a:blip r:embed="rId4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addition to the differences in cellular and molecular, there are fundamental differences in the chemistry used to count the RNA transcripts in the tissue</w:t>
      </w:r>
      <w:r>
        <w:t xml:space="preserve"> </w:t>
      </w:r>
      <w:r>
        <w:t xml:space="preserve">(</w:t>
      </w:r>
      <w:hyperlink w:anchor="ref-wang2021spatial">
        <w:r>
          <w:rPr>
            <w:rStyle w:val="Hyperlink"/>
          </w:rPr>
          <w:t xml:space="preserve">N. Wang et al. 2021</w:t>
        </w:r>
      </w:hyperlink>
      <w:r>
        <w:t xml:space="preserve">;</w:t>
      </w:r>
      <w:r>
        <w:t xml:space="preserve"> </w:t>
      </w:r>
      <w:hyperlink w:anchor="ref-yue2023guidebook">
        <w:r>
          <w:rPr>
            <w:rStyle w:val="Hyperlink"/>
          </w:rPr>
          <w:t xml:space="preserve">Yue et al. 2023</w:t>
        </w:r>
      </w:hyperlink>
      <w:r>
        <w:t xml:space="preserve">)</w:t>
      </w:r>
      <w:r>
        <w:t xml:space="preserve">. Capture or hybridization of RNA followed by sequencing, or fluorescent imaging are two of the most common techniques used in ST methods. Because of large diversity in resolution and chemical procedures among ST technologies, data collection workflows are equally diverse. Finally, each study poses specific questions that cannot be addressed with traditional scRNA-seq pipelines, requiring customized workflows.</w:t>
      </w:r>
    </w:p>
    <w:p>
      <w:pPr>
        <w:pStyle w:val="BodyText"/>
      </w:pPr>
      <w:r>
        <w:t xml:space="preserve">Some of the commonalities in the workflows are presented here:</w:t>
      </w:r>
    </w:p>
    <w:p>
      <w:pPr>
        <w:numPr>
          <w:ilvl w:val="0"/>
          <w:numId w:val="1080"/>
        </w:numPr>
      </w:pPr>
      <w:r>
        <w:rPr>
          <w:bCs/>
          <w:b/>
        </w:rPr>
        <w:t xml:space="preserve">Sample preparation:</w:t>
      </w:r>
      <w:r>
        <w:t xml:space="preserve"> </w:t>
      </w:r>
      <w:r>
        <w:t xml:space="preserve">The preparation of a tissue sample will depend largely on the specific ST technology to be used. In general, this involves obtaining the tissue of interest in the form of a thin slice from a fresh frozen biopsy or a paraffin embedded tissue block. Tissue slices are generally about five to 10 micron of thickness. Given the instability of RNA molecules, the samples originating the tissue slices should be properly preserved and stabilized to maintain the integrity of RNA molecules. Many ST technologies are compatible with tissue microarrays (TMAs).</w:t>
      </w:r>
    </w:p>
    <w:p>
      <w:pPr>
        <w:numPr>
          <w:ilvl w:val="0"/>
          <w:numId w:val="1080"/>
        </w:numPr>
      </w:pPr>
      <w:r>
        <w:rPr>
          <w:bCs/>
          <w:b/>
        </w:rPr>
        <w:t xml:space="preserve">Capture or hybridization of RNA molecules:</w:t>
      </w:r>
      <w:r>
        <w:t xml:space="preserve"> </w:t>
      </w:r>
      <w:r>
        <w:t xml:space="preserve">In this step, the tissue sample is typically placed on a solid substrate, such as regular positively charged glass slides or vendor-designed slides. The latter category include spatially barcoded slides. (e.g., Visium</w:t>
      </w:r>
      <w:r>
        <w:t xml:space="preserve"> </w:t>
      </w:r>
      <w:r>
        <w:t xml:space="preserve">(</w:t>
      </w:r>
      <w:hyperlink w:anchor="ref-staahl2016visualization">
        <w:r>
          <w:rPr>
            <w:rStyle w:val="Hyperlink"/>
          </w:rPr>
          <w:t xml:space="preserve">Ståhl et al. 2016</w:t>
        </w:r>
      </w:hyperlink>
      <w:r>
        <w:t xml:space="preserve">)</w:t>
      </w:r>
      <w:r>
        <w:t xml:space="preserve"> </w:t>
      </w:r>
      <w:r>
        <w:t xml:space="preserve">), where RNA capture probes are contained in microscopic spots arranged in arrays or grids. The use of positively charged slides are used in technologies using</w:t>
      </w:r>
      <w:r>
        <w:t xml:space="preserve"> </w:t>
      </w:r>
      <w:r>
        <w:rPr>
          <w:iCs/>
          <w:i/>
        </w:rPr>
        <w:t xml:space="preserve">in-situ</w:t>
      </w:r>
      <w:r>
        <w:t xml:space="preserve"> </w:t>
      </w:r>
      <w:r>
        <w:t xml:space="preserve">sequencing or imaging-based methods, however, capture-based methods like GeoMx also employ this type of slide. Each method entails specific considerations. An example of these considerations include optimization of tissue permeabilization in Visium slides to release the RNA molecules. In the case of imaging-based methods, RNA molecules are hybridized with fluorescent probes that uniquely identify each RNA species [e.g., SMI</w:t>
      </w:r>
      <w:r>
        <w:t xml:space="preserve"> </w:t>
      </w:r>
      <w:r>
        <w:t xml:space="preserve">(</w:t>
      </w:r>
      <w:hyperlink w:anchor="ref-he2022high">
        <w:r>
          <w:rPr>
            <w:rStyle w:val="Hyperlink"/>
          </w:rPr>
          <w:t xml:space="preserve">S. He et al. 2022</w:t>
        </w:r>
      </w:hyperlink>
      <w:r>
        <w:t xml:space="preserve">)</w:t>
      </w:r>
      <w:r>
        <w:t xml:space="preserve">, MERFISH</w:t>
      </w:r>
      <w:r>
        <w:t xml:space="preserve"> </w:t>
      </w:r>
      <w:r>
        <w:t xml:space="preserve">(</w:t>
      </w:r>
      <w:hyperlink w:anchor="ref-zhang2021spatially">
        <w:r>
          <w:rPr>
            <w:rStyle w:val="Hyperlink"/>
          </w:rPr>
          <w:t xml:space="preserve">M. Zhang et al. 2021</w:t>
        </w:r>
      </w:hyperlink>
      <w:r>
        <w:t xml:space="preserve">)</w:t>
      </w:r>
      <w:r>
        <w:t xml:space="preserve"> </w:t>
      </w:r>
      <w:r>
        <w:t xml:space="preserve">].</w:t>
      </w:r>
    </w:p>
    <w:p>
      <w:pPr>
        <w:numPr>
          <w:ilvl w:val="0"/>
          <w:numId w:val="1080"/>
        </w:numPr>
      </w:pPr>
      <w:r>
        <w:rPr>
          <w:bCs/>
          <w:b/>
        </w:rPr>
        <w:t xml:space="preserve">RNA quantification:</w:t>
      </w:r>
      <w:r>
        <w:t xml:space="preserve"> </w:t>
      </w:r>
      <w:r>
        <w:t xml:space="preserve">The method used to count the number of captured or hybridized RNA molecules greatly varies from technology to technology. Capture methods often involve release of the RNA molecules from the tissue or slide, followed by library preparation, amplification, next generation sequencing, and read mapping to a reference genome. In this case, libraries are spatially multiplexed, whereby barcodes indicate the spatial location originating the captured RNA molecules. In imaging-based methods, segmentation is required to delineate the cell borders. Then, coded fluorescent probes are counted within each segmented cells.</w:t>
      </w:r>
    </w:p>
    <w:p>
      <w:pPr>
        <w:numPr>
          <w:ilvl w:val="0"/>
          <w:numId w:val="1080"/>
        </w:numPr>
      </w:pPr>
      <w:r>
        <w:rPr>
          <w:bCs/>
          <w:b/>
        </w:rPr>
        <w:t xml:space="preserve">Data quality control and pre-processing:</w:t>
      </w:r>
      <w:r>
        <w:t xml:space="preserve"> </w:t>
      </w:r>
      <w:r>
        <w:t xml:space="preserve">As with any omics technology, filtering and pre-processing is of paramount importance for downstream analysis. Spatial transcriptomics data typically contain an excess of zeroes and high gene dropout</w:t>
      </w:r>
      <w:r>
        <w:t xml:space="preserve"> </w:t>
      </w:r>
      <w:r>
        <w:t xml:space="preserve">(</w:t>
      </w:r>
      <w:hyperlink w:anchor="ref-zhao2022modeling">
        <w:r>
          <w:rPr>
            <w:rStyle w:val="Hyperlink"/>
          </w:rPr>
          <w:t xml:space="preserve">Zhao et al. 2022</w:t>
        </w:r>
      </w:hyperlink>
      <w:r>
        <w:t xml:space="preserve">)</w:t>
      </w:r>
      <w:r>
        <w:t xml:space="preserve">. Removing genes expressed in very few spots or cells is often done. Similarly, it is advisable to remove spots with very few counts, however, care needs to exercised to not remove biological variation due to cellularity (i.e., areas with fewer cells tend to have less counts). Mitochondrial or ribosomal genes if available in the data, can be used to assess the level of tissue necrosis and filter accordingly</w:t>
      </w:r>
      <w:r>
        <w:t xml:space="preserve"> </w:t>
      </w:r>
      <w:r>
        <w:t xml:space="preserve">(</w:t>
      </w:r>
      <w:hyperlink w:anchor="ref-ospina2023primer">
        <w:r>
          <w:rPr>
            <w:rStyle w:val="Hyperlink"/>
          </w:rPr>
          <w:t xml:space="preserve">Ospina, Soupir, and Fridley 2023</w:t>
        </w:r>
      </w:hyperlink>
      <w:r>
        <w:t xml:space="preserve">)</w:t>
      </w:r>
      <w:r>
        <w:t xml:space="preserve">. In imaging-based methods, the area of cells can be used to detect</w:t>
      </w:r>
      <w:r>
        <w:t xml:space="preserve"> </w:t>
      </w:r>
      <w:r>
        <w:t xml:space="preserve">“</w:t>
      </w:r>
      <w:r>
        <w:t xml:space="preserve">doublets</w:t>
      </w:r>
      <w:r>
        <w:t xml:space="preserve">”</w:t>
      </w:r>
      <w:r>
        <w:t xml:space="preserve"> </w:t>
      </w:r>
      <w:r>
        <w:t xml:space="preserve">generated during image segmentation. Once filtering has been performed, gene count normalization and transformation is typically a part of pre-processing. Commonly used methods in scRNA-seq such as library-size normalization and log-transformation, are also commonplace in spatial transcriptomics studies. Methods that attempt technical effect correction such as SCTransform</w:t>
      </w:r>
      <w:r>
        <w:t xml:space="preserve"> </w:t>
      </w:r>
      <w:r>
        <w:t xml:space="preserve">(</w:t>
      </w:r>
      <w:hyperlink w:anchor="ref-hafemeister2019normalization">
        <w:r>
          <w:rPr>
            <w:rStyle w:val="Hyperlink"/>
          </w:rPr>
          <w:t xml:space="preserve">Hafemeister and Satija 2019</w:t>
        </w:r>
      </w:hyperlink>
      <w:r>
        <w:t xml:space="preserve">)</w:t>
      </w:r>
      <w:r>
        <w:t xml:space="preserve"> </w:t>
      </w:r>
      <w:r>
        <w:t xml:space="preserve">can be also used.</w:t>
      </w:r>
    </w:p>
    <w:p>
      <w:pPr>
        <w:numPr>
          <w:ilvl w:val="0"/>
          <w:numId w:val="1080"/>
        </w:numPr>
      </w:pPr>
      <w:r>
        <w:rPr>
          <w:bCs/>
          <w:b/>
        </w:rPr>
        <w:t xml:space="preserve">Visualization:</w:t>
      </w:r>
      <w:r>
        <w:t xml:space="preserve"> </w:t>
      </w:r>
      <w:r>
        <w:t xml:space="preserve">Similar to scRNA-seq data, dimension reduction methods such as the Uniform Manifold Approximation and Projection (UMAP) are key to visualize the heterogeneity of the data set. Nonetheless, given the additional modality provided by the spatial coordinates, spatial gene expression heatmaps can be generated, which can be compared against the imaging data (e.g., H&amp;, IHC, mIF) to gain further insights into overall tissue architecture.</w:t>
      </w:r>
    </w:p>
    <w:p>
      <w:pPr>
        <w:numPr>
          <w:ilvl w:val="0"/>
          <w:numId w:val="1080"/>
        </w:numPr>
      </w:pPr>
      <w:r>
        <w:rPr>
          <w:bCs/>
          <w:b/>
        </w:rPr>
        <w:t xml:space="preserve">Clustering and cell/tissue domain phenotyping:</w:t>
      </w:r>
      <w:r>
        <w:t xml:space="preserve"> </w:t>
      </w:r>
      <w:r>
        <w:t xml:space="preserve">There is a plethora of clustering approaches, ranging from employed in scRNA-seq analysis (e.g., Louvain) to novel neural network classification. Some methods take advantage of the spatial location information and/or tissue image to inform clustering. Compared to clustering, cell/domain phenotyping is an area of even more active development, within the majority of methods relying on the use of a comprehensive single-cell, tissue specific atlas from which cell types (i.e.,</w:t>
      </w:r>
      <w:r>
        <w:t xml:space="preserve"> </w:t>
      </w:r>
      <w:r>
        <w:t xml:space="preserve">“</w:t>
      </w:r>
      <w:r>
        <w:t xml:space="preserve">labels</w:t>
      </w:r>
      <w:r>
        <w:t xml:space="preserve">”</w:t>
      </w:r>
      <w:r>
        <w:t xml:space="preserve">) are obtained. Canonical marker-based phenotyping is still widely used, and in many cases unavoidable to identify specific cell populations. general, it is advisable to use the expert validation of a tissue biologist or pathologist to ascertain if clustering and phenotyping are capturing the tissue architecture adequately.</w:t>
      </w:r>
    </w:p>
    <w:bookmarkEnd w:id="478"/>
    <w:bookmarkStart w:id="479"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81"/>
        </w:numPr>
        <w:pStyle w:val="Compact"/>
      </w:pPr>
      <w:r>
        <w:rPr>
          <w:bCs/>
          <w:b/>
        </w:rPr>
        <w:t xml:space="preserve">Preservation of the spatial context:</w:t>
      </w:r>
      <w:r>
        <w:t xml:space="preserve"> </w:t>
      </w:r>
      <w:r>
        <w:t xml:space="preserve">Spatial transcriptomics allows the investigation of gene expression patterns, cell types, and their interactions within the context of tissue spatial organization.</w:t>
      </w:r>
    </w:p>
    <w:p>
      <w:pPr>
        <w:numPr>
          <w:ilvl w:val="0"/>
          <w:numId w:val="1081"/>
        </w:numPr>
        <w:pStyle w:val="Compact"/>
      </w:pPr>
      <w:r>
        <w:rPr>
          <w:bCs/>
          <w:b/>
        </w:rPr>
        <w:t xml:space="preserve">Integration with imaging data:</w:t>
      </w:r>
      <w:r>
        <w:t xml:space="preserve"> </w:t>
      </w:r>
      <w:r>
        <w:t xml:space="preserve">Spatial transcriptomics provides an additional data modality in the form of imaging data, such as histological images or fluorescence microscopy. This integration enhances the interpretation of spatial transcriptomic data by correlating gene expression patterns with tissue morphology and specific cellular structures.</w:t>
      </w:r>
    </w:p>
    <w:p>
      <w:pPr>
        <w:numPr>
          <w:ilvl w:val="0"/>
          <w:numId w:val="1081"/>
        </w:numPr>
        <w:pStyle w:val="Compact"/>
      </w:pPr>
      <w:r>
        <w:rPr>
          <w:bCs/>
          <w:b/>
        </w:rPr>
        <w:t xml:space="preserve">Discovery of novel cell-cell interactions and signaling pathways:</w:t>
      </w:r>
      <w:r>
        <w:t xml:space="preserve"> </w:t>
      </w:r>
      <w:r>
        <w:t xml:space="preserve">By examining gene expression profiles in the spatial context, higher accuracy in the identification of novel cell-cell interactions and signaling pathways is obtained. Pairs of interacting genes can be identified by studying their level of co-localization (i.e., expressed in the same regions).</w:t>
      </w:r>
    </w:p>
    <w:p>
      <w:pPr>
        <w:numPr>
          <w:ilvl w:val="0"/>
          <w:numId w:val="1081"/>
        </w:numPr>
        <w:pStyle w:val="Compact"/>
      </w:pPr>
      <w:r>
        <w:rPr>
          <w:bCs/>
          <w:b/>
        </w:rPr>
        <w:t xml:space="preserve">Exploration of spatially regulated biological processes:</w:t>
      </w:r>
      <w:r>
        <w:t xml:space="preserve"> </w:t>
      </w:r>
      <w:r>
        <w:t xml:space="preserve">Spatial transcriptomics enables the investigation of biological processes, such as spatial expression gradients or developmental processes occurring in specific regions. It provides insights into spatially restricted gene expression patterns associated with tissue patterning, morphogenesis, or cellular differentiation.</w:t>
      </w:r>
    </w:p>
    <w:p>
      <w:pPr>
        <w:numPr>
          <w:ilvl w:val="0"/>
          <w:numId w:val="1081"/>
        </w:numPr>
        <w:pStyle w:val="Compact"/>
      </w:pPr>
      <w:r>
        <w:rPr>
          <w:bCs/>
          <w:b/>
        </w:rPr>
        <w:t xml:space="preserve">Hypothesis generation and biomarker discovery:</w:t>
      </w:r>
      <w:r>
        <w:t xml:space="preserve"> </w:t>
      </w:r>
      <w:r>
        <w:t xml:space="preserve">Spatial transcriptomic analysis can help in the generation of hypotheses and the identification of potential biomarkers related to specific tissue functions, regions, or disease states. By linking gene expression patterns to tissue organization and pathology, spatial transcriptomics facilitates the discovery of spatially restricted gene signatures and potential diagnostic or prognostic markers.</w:t>
      </w:r>
    </w:p>
    <w:bookmarkEnd w:id="479"/>
    <w:bookmarkStart w:id="480"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82"/>
        </w:numPr>
        <w:pStyle w:val="Compact"/>
      </w:pPr>
      <w:r>
        <w:rPr>
          <w:bCs/>
          <w:b/>
        </w:rPr>
        <w:t xml:space="preserve">Trade-off between spatial resolution and molecular resolution:</w:t>
      </w:r>
      <w:r>
        <w:t xml:space="preserve"> </w:t>
      </w:r>
      <w:r>
        <w:t xml:space="preserve">Spatial transcriptomic techniques that provide whole transcriptome level information measure expression at the</w:t>
      </w:r>
      <w:r>
        <w:t xml:space="preserve"> </w:t>
      </w:r>
      <w:r>
        <w:t xml:space="preserve">“</w:t>
      </w:r>
      <w:r>
        <w:t xml:space="preserve">mini-bulk</w:t>
      </w:r>
      <w:r>
        <w:t xml:space="preserve">”</w:t>
      </w:r>
      <w:r>
        <w:t xml:space="preserve"> </w:t>
      </w:r>
      <w:r>
        <w:t xml:space="preserve">level (spots or ROIs), with each mini-bulk sample containing a collection of cells. Conversely, single-cell ST provide expression for a panel of genes (hundreds to a few thousands of genes). In addition, obtaining fine-grained spatial information may be challenging, especially in complex tissues or samples with high cellular density.</w:t>
      </w:r>
    </w:p>
    <w:p>
      <w:pPr>
        <w:numPr>
          <w:ilvl w:val="0"/>
          <w:numId w:val="1082"/>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capture/hybridization, and sequencing/imaging.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82"/>
        </w:numPr>
        <w:pStyle w:val="Compact"/>
      </w:pPr>
      <w:r>
        <w:rPr>
          <w:bCs/>
          <w:b/>
        </w:rPr>
        <w:t xml:space="preserve">Zero excess and limited coverage of transcripts:</w:t>
      </w:r>
      <w:r>
        <w:t xml:space="preserve"> </w:t>
      </w:r>
      <w:r>
        <w:t xml:space="preserve">Since most ST techniques use probes to capture of hybridize RNA transcripts, the resulting data may contain biases in the representation of certain RNA molecules. Additionally, spatial transcriptomic methods may have limitations in capturing certain RNA species or low-abundance transcripts, leading to a large portion of genes not being detected and contribution to zero-count excess.</w:t>
      </w:r>
    </w:p>
    <w:p>
      <w:pPr>
        <w:numPr>
          <w:ilvl w:val="0"/>
          <w:numId w:val="1082"/>
        </w:numPr>
        <w:pStyle w:val="Compact"/>
      </w:pPr>
      <w:r>
        <w:rPr>
          <w:bCs/>
          <w:b/>
        </w:rPr>
        <w:t xml:space="preserve">Complex Data Analysis:</w:t>
      </w:r>
      <w:r>
        <w:t xml:space="preserve"> </w:t>
      </w:r>
      <w:r>
        <w:t xml:space="preserve">Analyzing spatial transcriptomic data requires advanced computational methods and expertise. The complexity of the data and the need for specialized bioinformatics tools and pipelines can pose challenges, particularly for researchers without extensive computational skills.</w:t>
      </w:r>
    </w:p>
    <w:p>
      <w:pPr>
        <w:numPr>
          <w:ilvl w:val="0"/>
          <w:numId w:val="1082"/>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experimentation. Integrating spatial transcriptomic data with other omics data or imaging modalities can also be complex and may require careful data integration strategies.</w:t>
      </w:r>
    </w:p>
    <w:p>
      <w:pPr>
        <w:numPr>
          <w:ilvl w:val="0"/>
          <w:numId w:val="1082"/>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bookmarkEnd w:id="480"/>
    <w:bookmarkStart w:id="523" w:name="tools-for-spatial-transcriptomics"/>
    <w:p>
      <w:pPr>
        <w:pStyle w:val="Heading2"/>
      </w:pPr>
      <w:r>
        <w:rPr>
          <w:rStyle w:val="SectionNumber"/>
        </w:rPr>
        <w:t xml:space="preserve">14.6</w:t>
      </w:r>
      <w:r>
        <w:tab/>
      </w:r>
      <w:r>
        <w:t xml:space="preserve">Tools for spatial transcriptomics</w:t>
      </w:r>
    </w:p>
    <w:bookmarkStart w:id="485" w:name="data-processing"/>
    <w:p>
      <w:pPr>
        <w:pStyle w:val="Heading3"/>
      </w:pPr>
      <w:r>
        <w:rPr>
          <w:rStyle w:val="SectionNumber"/>
        </w:rPr>
        <w:t xml:space="preserve">14.6.1</w:t>
      </w:r>
      <w:r>
        <w:tab/>
      </w:r>
      <w:r>
        <w:t xml:space="preserve">Data processing:</w:t>
      </w:r>
    </w:p>
    <w:bookmarkStart w:id="482" w:name="space-ranger"/>
    <w:p>
      <w:pPr>
        <w:pStyle w:val="Heading4"/>
      </w:pPr>
      <w:r>
        <w:rPr>
          <w:rStyle w:val="SectionNumber"/>
        </w:rPr>
        <w:t xml:space="preserve">14.6.1.1</w:t>
      </w:r>
      <w:r>
        <w:tab/>
      </w:r>
      <w:hyperlink r:id="rId481">
        <w:r>
          <w:rPr>
            <w:rStyle w:val="Hyperlink"/>
          </w:rPr>
          <w:t xml:space="preserve">Space Ranger</w:t>
        </w:r>
      </w:hyperlink>
    </w:p>
    <w:p>
      <w:pPr>
        <w:numPr>
          <w:ilvl w:val="0"/>
          <w:numId w:val="1083"/>
        </w:numPr>
        <w:pStyle w:val="Compact"/>
      </w:pPr>
      <w:r>
        <w:rPr>
          <w:bCs/>
          <w:b/>
        </w:rPr>
        <w:t xml:space="preserve">Pros:</w:t>
      </w:r>
      <w:r>
        <w:t xml:space="preserve"> </w:t>
      </w:r>
      <w:r>
        <w:t xml:space="preserve">Space Ranger is a software package developed by 10x Genomics specifically for processing and analyzing spatial transcriptomics raw data generated by their platform (Visium). It provides a streamlined workflow for processing raw data, including image registration, assignment of read counts to spots, and counting transcripts. Outputs from Space Ranger are commonly the input of many other ST analytical software.</w:t>
      </w:r>
    </w:p>
    <w:p>
      <w:pPr>
        <w:numPr>
          <w:ilvl w:val="0"/>
          <w:numId w:val="1083"/>
        </w:numPr>
        <w:pStyle w:val="Compact"/>
      </w:pPr>
      <w:r>
        <w:rPr>
          <w:bCs/>
          <w:b/>
        </w:rPr>
        <w:t xml:space="preserve">Cons:</w:t>
      </w:r>
      <w:r>
        <w:t xml:space="preserve"> </w:t>
      </w:r>
      <w:r>
        <w:t xml:space="preserve">Space Ranger has been designed to process only 10x Genomics data. The software does not provide methods to extract insights, which is accomplished by integration with other analytical suites. Requires knowledge of command line use.</w:t>
      </w:r>
    </w:p>
    <w:bookmarkEnd w:id="482"/>
    <w:bookmarkStart w:id="484" w:name="geomxtools"/>
    <w:p>
      <w:pPr>
        <w:pStyle w:val="Heading4"/>
      </w:pPr>
      <w:r>
        <w:rPr>
          <w:rStyle w:val="SectionNumber"/>
        </w:rPr>
        <w:t xml:space="preserve">14.6.1.2</w:t>
      </w:r>
      <w:r>
        <w:tab/>
      </w:r>
      <w:hyperlink r:id="rId483">
        <w:r>
          <w:rPr>
            <w:rStyle w:val="Hyperlink"/>
          </w:rPr>
          <w:t xml:space="preserve">GeomxTools</w:t>
        </w:r>
      </w:hyperlink>
    </w:p>
    <w:p>
      <w:pPr>
        <w:numPr>
          <w:ilvl w:val="0"/>
          <w:numId w:val="1084"/>
        </w:numPr>
        <w:pStyle w:val="Compact"/>
      </w:pPr>
      <w:r>
        <w:rPr>
          <w:bCs/>
          <w:b/>
        </w:rPr>
        <w:t xml:space="preserve">Pros:</w:t>
      </w:r>
      <w:r>
        <w:t xml:space="preserve"> </w:t>
      </w:r>
      <w:r>
        <w:t xml:space="preserve">The GeomxTools R package has been designed to take outputs from the GeoMx Digital Spatial Profiler (DSP) platform. The package includes methods to use raw .dcc files and .pkc probe set files to generate count matrices per ROI. Support for normalization and transformation of counts are also included in GeomxTools.</w:t>
      </w:r>
    </w:p>
    <w:p>
      <w:pPr>
        <w:numPr>
          <w:ilvl w:val="0"/>
          <w:numId w:val="1084"/>
        </w:numPr>
        <w:pStyle w:val="Compact"/>
      </w:pPr>
      <w:r>
        <w:rPr>
          <w:bCs/>
          <w:b/>
        </w:rPr>
        <w:t xml:space="preserve">Cons:</w:t>
      </w:r>
      <w:r>
        <w:t xml:space="preserve"> </w:t>
      </w:r>
      <w:r>
        <w:t xml:space="preserve">GeomxTools has been designed to process GeoMx DSP data outputs. Requires knowledge of R programming.</w:t>
      </w:r>
    </w:p>
    <w:bookmarkEnd w:id="484"/>
    <w:bookmarkEnd w:id="485"/>
    <w:bookmarkStart w:id="500" w:name="data-exploration"/>
    <w:p>
      <w:pPr>
        <w:pStyle w:val="Heading3"/>
      </w:pPr>
      <w:r>
        <w:rPr>
          <w:rStyle w:val="SectionNumber"/>
        </w:rPr>
        <w:t xml:space="preserve">14.6.2</w:t>
      </w:r>
      <w:r>
        <w:tab/>
      </w:r>
      <w:r>
        <w:t xml:space="preserve">Data exploration:</w:t>
      </w:r>
    </w:p>
    <w:bookmarkStart w:id="486" w:name="seurat"/>
    <w:p>
      <w:pPr>
        <w:pStyle w:val="Heading4"/>
      </w:pPr>
      <w:r>
        <w:rPr>
          <w:rStyle w:val="SectionNumber"/>
        </w:rPr>
        <w:t xml:space="preserve">14.6.2.1</w:t>
      </w:r>
      <w:r>
        <w:tab/>
      </w:r>
      <w:hyperlink r:id="rId437">
        <w:r>
          <w:rPr>
            <w:rStyle w:val="Hyperlink"/>
          </w:rPr>
          <w:t xml:space="preserve">Seurat</w:t>
        </w:r>
      </w:hyperlink>
    </w:p>
    <w:p>
      <w:pPr>
        <w:numPr>
          <w:ilvl w:val="0"/>
          <w:numId w:val="1085"/>
        </w:numPr>
        <w:pStyle w:val="Compact"/>
      </w:pPr>
      <w:r>
        <w:rPr>
          <w:bCs/>
          <w:b/>
        </w:rPr>
        <w:t xml:space="preserve">Pros:</w:t>
      </w:r>
      <w:r>
        <w:t xml:space="preserve"> </w:t>
      </w:r>
      <w:r>
        <w:t xml:space="preserve">Seurat is a widely used R package in single-cell data, with expanded capabilities to analyze ST data from multiple platforms. Seurat features direct integration with outputs from Space Ranger, MERSCOPE, CosMx-SMI, among others. It provides a variety of functions for data pre-processing, dimensionality reduction, clustering, and visualization. Seurat has a large user community, extensive documentation, and tutorials, making it accessible to researchers.</w:t>
      </w:r>
    </w:p>
    <w:p>
      <w:pPr>
        <w:numPr>
          <w:ilvl w:val="0"/>
          <w:numId w:val="1085"/>
        </w:numPr>
        <w:pStyle w:val="Compact"/>
      </w:pPr>
      <w:r>
        <w:rPr>
          <w:bCs/>
          <w:b/>
        </w:rPr>
        <w:t xml:space="preserve">Cons:</w:t>
      </w:r>
      <w:r>
        <w:t xml:space="preserve"> </w:t>
      </w:r>
      <w:r>
        <w:t xml:space="preserve">Seurat can be memory-intensive, particularly when working with large data sets. It requires familiarity with R programming and bioinformatics concepts for effective use. Overall, methods in Seurat are the same methods applied to non-spatial scRNA-seq data.</w:t>
      </w:r>
    </w:p>
    <w:bookmarkEnd w:id="486"/>
    <w:bookmarkStart w:id="488" w:name="squidpy"/>
    <w:p>
      <w:pPr>
        <w:pStyle w:val="Heading4"/>
      </w:pPr>
      <w:r>
        <w:rPr>
          <w:rStyle w:val="SectionNumber"/>
        </w:rPr>
        <w:t xml:space="preserve">14.6.2.2</w:t>
      </w:r>
      <w:r>
        <w:tab/>
      </w:r>
      <w:hyperlink r:id="rId487">
        <w:r>
          <w:rPr>
            <w:rStyle w:val="Hyperlink"/>
          </w:rPr>
          <w:t xml:space="preserve">Squidpy</w:t>
        </w:r>
      </w:hyperlink>
    </w:p>
    <w:p>
      <w:pPr>
        <w:numPr>
          <w:ilvl w:val="0"/>
          <w:numId w:val="1086"/>
        </w:numPr>
        <w:pStyle w:val="Compact"/>
      </w:pPr>
      <w:r>
        <w:rPr>
          <w:bCs/>
          <w:b/>
        </w:rPr>
        <w:t xml:space="preserve">Pros:</w:t>
      </w:r>
      <w:r>
        <w:t xml:space="preserve"> </w:t>
      </w:r>
      <w:r>
        <w:t xml:space="preserve">Scanpy is a Python-based library specifically designed for single-cell and ST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 Some of the statistical methods in Squidpy implicitly make use of the spatial coordinates to detect patterns.</w:t>
      </w:r>
    </w:p>
    <w:p>
      <w:pPr>
        <w:numPr>
          <w:ilvl w:val="0"/>
          <w:numId w:val="1086"/>
        </w:numPr>
        <w:pStyle w:val="Compact"/>
      </w:pPr>
      <w:r>
        <w:rPr>
          <w:bCs/>
          <w:b/>
        </w:rPr>
        <w:t xml:space="preserve">Cons:</w:t>
      </w:r>
      <w:r>
        <w:t xml:space="preserve"> </w:t>
      </w:r>
      <w:r>
        <w:t xml:space="preserve">Similar to Seurat, Scanpy requires some familiarity with Python programming and bioinformatics concepts. Users without prior programming experience may need to invest time in learning Python.</w:t>
      </w:r>
    </w:p>
    <w:bookmarkEnd w:id="488"/>
    <w:bookmarkStart w:id="490" w:name="giotto"/>
    <w:p>
      <w:pPr>
        <w:pStyle w:val="Heading4"/>
      </w:pPr>
      <w:r>
        <w:rPr>
          <w:rStyle w:val="SectionNumber"/>
        </w:rPr>
        <w:t xml:space="preserve">14.6.2.3</w:t>
      </w:r>
      <w:r>
        <w:tab/>
      </w:r>
      <w:hyperlink r:id="rId489">
        <w:r>
          <w:rPr>
            <w:rStyle w:val="Hyperlink"/>
          </w:rPr>
          <w:t xml:space="preserve">Giotto</w:t>
        </w:r>
      </w:hyperlink>
    </w:p>
    <w:p>
      <w:pPr>
        <w:numPr>
          <w:ilvl w:val="0"/>
          <w:numId w:val="1087"/>
        </w:numPr>
        <w:pStyle w:val="Compact"/>
      </w:pPr>
      <w:r>
        <w:rPr>
          <w:bCs/>
          <w:b/>
        </w:rPr>
        <w:t xml:space="preserve">Pros:</w:t>
      </w:r>
      <w:r>
        <w:t xml:space="preserve"> </w:t>
      </w:r>
      <w:r>
        <w:t xml:space="preserve">The analytical suite Giotto in a collection of methods to study spatial gene expression, agnostic to the platform used to generate the data. It allows users to perform data pre-processing, clustering, visualization, detection of spatially variable genes, and expression co-localization analysis. Computationally intensive analysis can be conducted in the cloud via integration with Terra.bio or locally using a Docker container. Some of the statistical methods in Giotto implicitly make use of the spatial coordinates to detect patterns.</w:t>
      </w:r>
    </w:p>
    <w:p>
      <w:pPr>
        <w:numPr>
          <w:ilvl w:val="0"/>
          <w:numId w:val="1087"/>
        </w:numPr>
        <w:pStyle w:val="Compact"/>
      </w:pPr>
      <w:r>
        <w:rPr>
          <w:bCs/>
          <w:b/>
        </w:rPr>
        <w:t xml:space="preserve">Cons:</w:t>
      </w:r>
      <w:r>
        <w:t xml:space="preserve"> </w:t>
      </w:r>
      <w:r>
        <w:t xml:space="preserve">Requires some familiarity with R, as well as bioinformatics and spatial statistics concepts. Installation requires setting up Python, as some modules use that language.</w:t>
      </w:r>
    </w:p>
    <w:bookmarkEnd w:id="490"/>
    <w:bookmarkStart w:id="493" w:name="spatialge-and-spatialge-web"/>
    <w:p>
      <w:pPr>
        <w:pStyle w:val="Heading4"/>
      </w:pPr>
      <w:r>
        <w:rPr>
          <w:rStyle w:val="SectionNumber"/>
        </w:rPr>
        <w:t xml:space="preserve">14.6.2.4</w:t>
      </w:r>
      <w:r>
        <w:tab/>
      </w:r>
      <w:hyperlink r:id="rId491">
        <w:r>
          <w:rPr>
            <w:rStyle w:val="Hyperlink"/>
          </w:rPr>
          <w:t xml:space="preserve">spatialGE</w:t>
        </w:r>
      </w:hyperlink>
      <w:r>
        <w:t xml:space="preserve"> </w:t>
      </w:r>
      <w:r>
        <w:t xml:space="preserve">and</w:t>
      </w:r>
      <w:r>
        <w:t xml:space="preserve"> </w:t>
      </w:r>
      <w:hyperlink r:id="rId492">
        <w:r>
          <w:rPr>
            <w:rStyle w:val="Hyperlink"/>
          </w:rPr>
          <w:t xml:space="preserve">spatialGE-web</w:t>
        </w:r>
      </w:hyperlink>
    </w:p>
    <w:p>
      <w:pPr>
        <w:numPr>
          <w:ilvl w:val="0"/>
          <w:numId w:val="1088"/>
        </w:numPr>
        <w:pStyle w:val="Compact"/>
      </w:pPr>
      <w:r>
        <w:rPr>
          <w:bCs/>
          <w:b/>
        </w:rPr>
        <w:t xml:space="preserve">Pros:</w:t>
      </w:r>
      <w:r>
        <w:t xml:space="preserve"> </w:t>
      </w:r>
      <w:r>
        <w:t xml:space="preserve">The spatialGE analysis suite allows users to study STdata form multiple platforms, including methods for pre-processing, clustering/domain detection, spatially variable genes, and functional analysis via detection of gene expression gradients and/or gene set enrichment spatial patterns. All the functionality of the R package has been implemented on a point-and-click web application requiring no coding experience and email notifications when analyses are completed. Statistcial methods in spatialGE implicitly take into account the spatial coordinates during calculations.</w:t>
      </w:r>
    </w:p>
    <w:p>
      <w:pPr>
        <w:numPr>
          <w:ilvl w:val="0"/>
          <w:numId w:val="1088"/>
        </w:numPr>
        <w:pStyle w:val="Compact"/>
      </w:pPr>
      <w:r>
        <w:rPr>
          <w:bCs/>
          <w:b/>
        </w:rPr>
        <w:t xml:space="preserve">Cons:</w:t>
      </w:r>
      <w:r>
        <w:t xml:space="preserve"> </w:t>
      </w:r>
      <w:r>
        <w:t xml:space="preserve">Use of the spatialGE R package requires familiarity with the language. The spatialGE web application by-pass the need of R coding, however computationally-intensive methods can take time to complete.</w:t>
      </w:r>
    </w:p>
    <w:bookmarkEnd w:id="493"/>
    <w:bookmarkStart w:id="495" w:name="loupe"/>
    <w:p>
      <w:pPr>
        <w:pStyle w:val="Heading4"/>
      </w:pPr>
      <w:r>
        <w:rPr>
          <w:rStyle w:val="SectionNumber"/>
        </w:rPr>
        <w:t xml:space="preserve">14.6.2.5</w:t>
      </w:r>
      <w:r>
        <w:tab/>
      </w:r>
      <w:hyperlink r:id="rId494">
        <w:r>
          <w:rPr>
            <w:rStyle w:val="Hyperlink"/>
          </w:rPr>
          <w:t xml:space="preserve">Loupe</w:t>
        </w:r>
      </w:hyperlink>
    </w:p>
    <w:p>
      <w:pPr>
        <w:numPr>
          <w:ilvl w:val="0"/>
          <w:numId w:val="1089"/>
        </w:numPr>
        <w:pStyle w:val="Compact"/>
      </w:pPr>
      <w:r>
        <w:rPr>
          <w:bCs/>
          <w:b/>
        </w:rPr>
        <w:t xml:space="preserve">Pros:</w:t>
      </w:r>
      <w:r>
        <w:t xml:space="preserve"> </w:t>
      </w:r>
      <w:r>
        <w:t xml:space="preserve">The Loupe browser is a point-and-click tool for exploration of both non-spatial scRNA-seq and ST. Loupe takes Visium outputs and allows visualization of gene expression, clustering, and detection of differentially expressed genes. The tool also allows for easy registration and comparative analysis of Visium imaging and expression data.</w:t>
      </w:r>
    </w:p>
    <w:p>
      <w:pPr>
        <w:numPr>
          <w:ilvl w:val="0"/>
          <w:numId w:val="1089"/>
        </w:numPr>
        <w:pStyle w:val="Compact"/>
      </w:pPr>
      <w:r>
        <w:rPr>
          <w:bCs/>
          <w:b/>
        </w:rPr>
        <w:t xml:space="preserve">Cons:</w:t>
      </w:r>
      <w:r>
        <w:t xml:space="preserve"> </w:t>
      </w:r>
      <w:r>
        <w:t xml:space="preserve">Loupe allows basic exploration of the data. To perform functional-level analysis of ST data, the use of additional tools might be required.</w:t>
      </w:r>
    </w:p>
    <w:bookmarkEnd w:id="495"/>
    <w:bookmarkStart w:id="497" w:name="st-pipeline"/>
    <w:p>
      <w:pPr>
        <w:pStyle w:val="Heading4"/>
      </w:pPr>
      <w:r>
        <w:rPr>
          <w:rStyle w:val="SectionNumber"/>
        </w:rPr>
        <w:t xml:space="preserve">14.6.2.6</w:t>
      </w:r>
      <w:r>
        <w:tab/>
      </w:r>
      <w:hyperlink r:id="rId496">
        <w:r>
          <w:rPr>
            <w:rStyle w:val="Hyperlink"/>
          </w:rPr>
          <w:t xml:space="preserve">ST Pipeline</w:t>
        </w:r>
      </w:hyperlink>
    </w:p>
    <w:p>
      <w:pPr>
        <w:numPr>
          <w:ilvl w:val="0"/>
          <w:numId w:val="1090"/>
        </w:numPr>
        <w:pStyle w:val="Compact"/>
      </w:pPr>
      <w:r>
        <w:rPr>
          <w:bCs/>
          <w:b/>
        </w:rPr>
        <w:t xml:space="preserve">Pros:</w:t>
      </w:r>
      <w:r>
        <w:t xml:space="preserve"> </w:t>
      </w:r>
      <w:r>
        <w:t xml:space="preserve">ST Pipeline is a bioinformatics pipeline developed by the Spatial Transcriptomics consortium. It provides a complete workflow for ST data analysis, including pre-processing, normalization, spot detection, and visualization. ST Pipeline supports various spatial transcriptomic platforms, making it versatile.</w:t>
      </w:r>
    </w:p>
    <w:p>
      <w:pPr>
        <w:numPr>
          <w:ilvl w:val="0"/>
          <w:numId w:val="1090"/>
        </w:numPr>
        <w:pStyle w:val="Compact"/>
      </w:pPr>
      <w:r>
        <w:rPr>
          <w:bCs/>
          <w:b/>
        </w:rPr>
        <w:t xml:space="preserve">Cons:</w:t>
      </w:r>
      <w:r>
        <w:t xml:space="preserve"> </w:t>
      </w:r>
      <w:r>
        <w:t xml:space="preserve">ST Pipeline requires familiarity with Python, command-line, and Linux environments. Users may need to invest time in setting up the pipeline and configuring parameters based on their specific datasets and platforms.</w:t>
      </w:r>
    </w:p>
    <w:bookmarkEnd w:id="497"/>
    <w:bookmarkStart w:id="499" w:name="semla"/>
    <w:p>
      <w:pPr>
        <w:pStyle w:val="Heading4"/>
      </w:pPr>
      <w:r>
        <w:rPr>
          <w:rStyle w:val="SectionNumber"/>
        </w:rPr>
        <w:t xml:space="preserve">14.6.2.7</w:t>
      </w:r>
      <w:r>
        <w:tab/>
      </w:r>
      <w:hyperlink r:id="rId498">
        <w:r>
          <w:rPr>
            <w:rStyle w:val="Hyperlink"/>
          </w:rPr>
          <w:t xml:space="preserve">semla</w:t>
        </w:r>
      </w:hyperlink>
    </w:p>
    <w:p>
      <w:pPr>
        <w:numPr>
          <w:ilvl w:val="0"/>
          <w:numId w:val="1091"/>
        </w:numPr>
        <w:pStyle w:val="Compact"/>
      </w:pPr>
      <w:r>
        <w:rPr>
          <w:bCs/>
          <w:b/>
        </w:rPr>
        <w:t xml:space="preserve">Pros:</w:t>
      </w:r>
      <w:r>
        <w:t xml:space="preserve"> </w:t>
      </w:r>
      <w:r>
        <w:t xml:space="preserve">The semla R package is a bioinformatics pipeline enabling pre-processing, visualization, spatial statistics, and image integration of ST data. The package provides integration with Seurat.</w:t>
      </w:r>
    </w:p>
    <w:p>
      <w:pPr>
        <w:numPr>
          <w:ilvl w:val="0"/>
          <w:numId w:val="1091"/>
        </w:numPr>
        <w:pStyle w:val="Compact"/>
      </w:pPr>
      <w:r>
        <w:rPr>
          <w:bCs/>
          <w:b/>
        </w:rPr>
        <w:t xml:space="preserve">Cons:</w:t>
      </w:r>
      <w:r>
        <w:t xml:space="preserve"> </w:t>
      </w:r>
      <w:r>
        <w:t xml:space="preserve">ST Pipeline requires familiarity with R.</w:t>
      </w:r>
    </w:p>
    <w:bookmarkEnd w:id="499"/>
    <w:bookmarkEnd w:id="500"/>
    <w:bookmarkStart w:id="503" w:name="clusteringtissue-domain-identification"/>
    <w:p>
      <w:pPr>
        <w:pStyle w:val="Heading3"/>
      </w:pPr>
      <w:r>
        <w:rPr>
          <w:rStyle w:val="SectionNumber"/>
        </w:rPr>
        <w:t xml:space="preserve">14.6.3</w:t>
      </w:r>
      <w:r>
        <w:tab/>
      </w:r>
      <w:r>
        <w:t xml:space="preserve">Clustering/tissue domain identification:</w:t>
      </w:r>
    </w:p>
    <w:bookmarkStart w:id="502" w:name="spagcn"/>
    <w:p>
      <w:pPr>
        <w:pStyle w:val="Heading4"/>
      </w:pPr>
      <w:r>
        <w:rPr>
          <w:rStyle w:val="SectionNumber"/>
        </w:rPr>
        <w:t xml:space="preserve">14.6.3.1</w:t>
      </w:r>
      <w:r>
        <w:tab/>
      </w:r>
      <w:hyperlink r:id="rId501">
        <w:r>
          <w:rPr>
            <w:rStyle w:val="Hyperlink"/>
          </w:rPr>
          <w:t xml:space="preserve">SpaGCN</w:t>
        </w:r>
      </w:hyperlink>
    </w:p>
    <w:p>
      <w:pPr>
        <w:numPr>
          <w:ilvl w:val="0"/>
          <w:numId w:val="1092"/>
        </w:numPr>
        <w:pStyle w:val="Compact"/>
      </w:pPr>
      <w:r>
        <w:rPr>
          <w:bCs/>
          <w:b/>
        </w:rPr>
        <w:t xml:space="preserve">Pros:</w:t>
      </w:r>
      <w:r>
        <w:t xml:space="preserve"> </w:t>
      </w:r>
      <w:r>
        <w:t xml:space="preserve">The SpaGCN Python package performs prediction of tissue domains implicitly taking into account the spatial coordinates and optionally assisted by colors in the image data. The gene expression, coordinate, and image data are processed via graph convolutional networks (GCN) to find common patterns between the modalities. Based on predicted domains, SpaGCN can identify gene or collection of genes (meta genes) that are uniquely expressed in the domains. SpaGCN allows analysis of multiple ST technologies.</w:t>
      </w:r>
    </w:p>
    <w:p>
      <w:pPr>
        <w:numPr>
          <w:ilvl w:val="0"/>
          <w:numId w:val="1092"/>
        </w:numPr>
        <w:pStyle w:val="Compact"/>
      </w:pPr>
      <w:r>
        <w:rPr>
          <w:bCs/>
          <w:b/>
        </w:rPr>
        <w:t xml:space="preserve">Cons:</w:t>
      </w:r>
      <w:r>
        <w:t xml:space="preserve"> </w:t>
      </w:r>
      <w:r>
        <w:t xml:space="preserve">SpaGCN requires familiarity with Python and basic data frame processing. Some understanding of GCNs and parameters involved in calculations is advisable.</w:t>
      </w:r>
    </w:p>
    <w:bookmarkEnd w:id="502"/>
    <w:bookmarkEnd w:id="503"/>
    <w:bookmarkStart w:id="510" w:name="spatially-variable-gene-identification"/>
    <w:p>
      <w:pPr>
        <w:pStyle w:val="Heading3"/>
      </w:pPr>
      <w:r>
        <w:rPr>
          <w:rStyle w:val="SectionNumber"/>
        </w:rPr>
        <w:t xml:space="preserve">14.6.4</w:t>
      </w:r>
      <w:r>
        <w:tab/>
      </w:r>
      <w:r>
        <w:t xml:space="preserve">Spatially variable gene identification:</w:t>
      </w:r>
    </w:p>
    <w:bookmarkStart w:id="505" w:name="spatialde"/>
    <w:p>
      <w:pPr>
        <w:pStyle w:val="Heading4"/>
      </w:pPr>
      <w:r>
        <w:rPr>
          <w:rStyle w:val="SectionNumber"/>
        </w:rPr>
        <w:t xml:space="preserve">14.6.4.1</w:t>
      </w:r>
      <w:r>
        <w:tab/>
      </w:r>
      <w:hyperlink r:id="rId504">
        <w:r>
          <w:rPr>
            <w:rStyle w:val="Hyperlink"/>
          </w:rPr>
          <w:t xml:space="preserve">SpatialDE</w:t>
        </w:r>
      </w:hyperlink>
    </w:p>
    <w:p>
      <w:pPr>
        <w:numPr>
          <w:ilvl w:val="0"/>
          <w:numId w:val="1093"/>
        </w:numPr>
        <w:pStyle w:val="Compact"/>
      </w:pPr>
      <w:r>
        <w:rPr>
          <w:bCs/>
          <w:b/>
        </w:rPr>
        <w:t xml:space="preserve">Pros:</w:t>
      </w:r>
      <w:r>
        <w:t xml:space="preserve"> </w:t>
      </w:r>
      <w:r>
        <w:t xml:space="preserve">SpatialDE is a Python package designed for detecting spatially variable genes from ST data using non-parametric statistics. SpatialDE intergrates the spatial coordinates and image data to identify genes or group of genes showing spatial expression aggregation. The package can analyze data from multiple ST platforms.</w:t>
      </w:r>
    </w:p>
    <w:p>
      <w:pPr>
        <w:numPr>
          <w:ilvl w:val="0"/>
          <w:numId w:val="1093"/>
        </w:numPr>
        <w:pStyle w:val="Compact"/>
      </w:pPr>
      <w:r>
        <w:rPr>
          <w:bCs/>
          <w:b/>
        </w:rPr>
        <w:t xml:space="preserve">Cons:</w:t>
      </w:r>
      <w:r>
        <w:t xml:space="preserve"> </w:t>
      </w:r>
      <w:r>
        <w:t xml:space="preserve">SpatialDE requires familiarity with Python programming.</w:t>
      </w:r>
    </w:p>
    <w:bookmarkEnd w:id="505"/>
    <w:bookmarkStart w:id="507" w:name="spark-and-spark-x"/>
    <w:p>
      <w:pPr>
        <w:pStyle w:val="Heading4"/>
      </w:pPr>
      <w:r>
        <w:rPr>
          <w:rStyle w:val="SectionNumber"/>
        </w:rPr>
        <w:t xml:space="preserve">14.6.4.2</w:t>
      </w:r>
      <w:r>
        <w:tab/>
      </w:r>
      <w:hyperlink r:id="rId506">
        <w:r>
          <w:rPr>
            <w:rStyle w:val="Hyperlink"/>
          </w:rPr>
          <w:t xml:space="preserve">SPARK and SPARK-X</w:t>
        </w:r>
      </w:hyperlink>
    </w:p>
    <w:p>
      <w:pPr>
        <w:numPr>
          <w:ilvl w:val="0"/>
          <w:numId w:val="1094"/>
        </w:numPr>
        <w:pStyle w:val="Compact"/>
      </w:pPr>
      <w:r>
        <w:rPr>
          <w:bCs/>
          <w:b/>
        </w:rPr>
        <w:t xml:space="preserve">Pros:</w:t>
      </w:r>
      <w:r>
        <w:t xml:space="preserve"> </w:t>
      </w:r>
      <w:r>
        <w:t xml:space="preserve">The SPARK methods allows scalable detection of genes showing spatial patterns. The tests are performed via generalized linear models and spatial autocorrelation matrix estimation. The SPARK implementation allows scalabilty and computing efficiency.</w:t>
      </w:r>
    </w:p>
    <w:p>
      <w:pPr>
        <w:numPr>
          <w:ilvl w:val="0"/>
          <w:numId w:val="1094"/>
        </w:numPr>
        <w:pStyle w:val="Compact"/>
      </w:pPr>
      <w:r>
        <w:rPr>
          <w:bCs/>
          <w:b/>
        </w:rPr>
        <w:t xml:space="preserve">Cons:</w:t>
      </w:r>
      <w:r>
        <w:t xml:space="preserve"> </w:t>
      </w:r>
      <w:r>
        <w:t xml:space="preserve">The SPARK methods require familiarity with Python programming. Some familiarity with spatial statistics is advisable.</w:t>
      </w:r>
    </w:p>
    <w:bookmarkEnd w:id="507"/>
    <w:bookmarkStart w:id="509" w:name="spacemarkers"/>
    <w:p>
      <w:pPr>
        <w:pStyle w:val="Heading4"/>
      </w:pPr>
      <w:r>
        <w:rPr>
          <w:rStyle w:val="SectionNumber"/>
        </w:rPr>
        <w:t xml:space="preserve">14.6.4.3</w:t>
      </w:r>
      <w:r>
        <w:tab/>
      </w:r>
      <w:hyperlink r:id="rId508">
        <w:r>
          <w:rPr>
            <w:rStyle w:val="Hyperlink"/>
          </w:rPr>
          <w:t xml:space="preserve">SpaceMarkers</w:t>
        </w:r>
      </w:hyperlink>
    </w:p>
    <w:p>
      <w:pPr>
        <w:numPr>
          <w:ilvl w:val="0"/>
          <w:numId w:val="1095"/>
        </w:numPr>
        <w:pStyle w:val="Compact"/>
      </w:pPr>
      <w:r>
        <w:rPr>
          <w:bCs/>
          <w:b/>
        </w:rPr>
        <w:t xml:space="preserve">Pros:</w:t>
      </w:r>
      <w:r>
        <w:t xml:space="preserve"> </w:t>
      </w:r>
      <w:r>
        <w:t xml:space="preserve">The SpaceMarkers approach detects sets of genes with evidence of spatial co-expression. Kernel smoothing is used to model the weight of expression of a gene taking into account neighboring areas.</w:t>
      </w:r>
    </w:p>
    <w:p>
      <w:pPr>
        <w:numPr>
          <w:ilvl w:val="0"/>
          <w:numId w:val="1095"/>
        </w:numPr>
        <w:pStyle w:val="Compact"/>
      </w:pPr>
      <w:r>
        <w:rPr>
          <w:bCs/>
          <w:b/>
        </w:rPr>
        <w:t xml:space="preserve">Cons:</w:t>
      </w:r>
      <w:r>
        <w:t xml:space="preserve"> </w:t>
      </w:r>
      <w:r>
        <w:t xml:space="preserve">Requires familiarity with R programming. The method has been tested in Visium data.</w:t>
      </w:r>
    </w:p>
    <w:bookmarkEnd w:id="509"/>
    <w:bookmarkEnd w:id="510"/>
    <w:bookmarkStart w:id="519" w:name="deconvolutionphenotyping"/>
    <w:p>
      <w:pPr>
        <w:pStyle w:val="Heading3"/>
      </w:pPr>
      <w:r>
        <w:rPr>
          <w:rStyle w:val="SectionNumber"/>
        </w:rPr>
        <w:t xml:space="preserve">14.6.5</w:t>
      </w:r>
      <w:r>
        <w:tab/>
      </w:r>
      <w:r>
        <w:t xml:space="preserve">Deconvolution/phenotyping:</w:t>
      </w:r>
    </w:p>
    <w:bookmarkStart w:id="512" w:name="spotlight"/>
    <w:p>
      <w:pPr>
        <w:pStyle w:val="Heading4"/>
      </w:pPr>
      <w:r>
        <w:rPr>
          <w:rStyle w:val="SectionNumber"/>
        </w:rPr>
        <w:t xml:space="preserve">14.6.5.1</w:t>
      </w:r>
      <w:r>
        <w:tab/>
      </w:r>
      <w:hyperlink r:id="rId511">
        <w:r>
          <w:rPr>
            <w:rStyle w:val="Hyperlink"/>
          </w:rPr>
          <w:t xml:space="preserve">SPOTlight</w:t>
        </w:r>
      </w:hyperlink>
    </w:p>
    <w:p>
      <w:pPr>
        <w:numPr>
          <w:ilvl w:val="0"/>
          <w:numId w:val="1096"/>
        </w:numPr>
        <w:pStyle w:val="Compact"/>
      </w:pPr>
      <w:r>
        <w:rPr>
          <w:bCs/>
          <w:b/>
        </w:rPr>
        <w:t xml:space="preserve">Pros:</w:t>
      </w:r>
      <w:r>
        <w:t xml:space="preserve"> </w:t>
      </w:r>
      <w:r>
        <w:t xml:space="preserve">The SPOTlight algorithm takes advantage of robust non-negative matrix factorization (NMF) to define transcriptomic profiles from an annotated scRNA-seq reference. The transcriptomic profiles are transferred to the spatial transcriptomics data using non-negative least squares regression. Instead of providing a single category for</w:t>
      </w:r>
      <w:r>
        <w:t xml:space="preserve"> </w:t>
      </w:r>
      <w:r>
        <w:t xml:space="preserve">“</w:t>
      </w:r>
      <w:r>
        <w:t xml:space="preserve">mini-bulk</w:t>
      </w:r>
      <w:r>
        <w:t xml:space="preserve">”</w:t>
      </w:r>
      <w:r>
        <w:t xml:space="preserve"> </w:t>
      </w:r>
      <w:r>
        <w:t xml:space="preserve">data (e.g., Visium), SPOTlight features piecharts to describe the cell type composition within each mini-bulk sample (e.g., spot).</w:t>
      </w:r>
    </w:p>
    <w:p>
      <w:pPr>
        <w:numPr>
          <w:ilvl w:val="0"/>
          <w:numId w:val="1096"/>
        </w:numPr>
        <w:pStyle w:val="Compact"/>
      </w:pPr>
      <w:r>
        <w:rPr>
          <w:bCs/>
          <w:b/>
        </w:rPr>
        <w:t xml:space="preserve">Cons:</w:t>
      </w:r>
      <w:r>
        <w:t xml:space="preserve"> </w:t>
      </w:r>
      <w:r>
        <w:t xml:space="preserve">Requires some familiarity with R programming. The method has been tested in Visium data. As with most deconvolution methods, accurate identification of cell types highly relies on a well-annotated scRNA reference.</w:t>
      </w:r>
    </w:p>
    <w:bookmarkEnd w:id="512"/>
    <w:bookmarkStart w:id="514" w:name="stdeconvolve"/>
    <w:p>
      <w:pPr>
        <w:pStyle w:val="Heading4"/>
      </w:pPr>
      <w:r>
        <w:rPr>
          <w:rStyle w:val="SectionNumber"/>
        </w:rPr>
        <w:t xml:space="preserve">14.6.5.2</w:t>
      </w:r>
      <w:r>
        <w:tab/>
      </w:r>
      <w:hyperlink r:id="rId513">
        <w:r>
          <w:rPr>
            <w:rStyle w:val="Hyperlink"/>
          </w:rPr>
          <w:t xml:space="preserve">STdeconvolve</w:t>
        </w:r>
      </w:hyperlink>
    </w:p>
    <w:p>
      <w:pPr>
        <w:numPr>
          <w:ilvl w:val="0"/>
          <w:numId w:val="1097"/>
        </w:numPr>
        <w:pStyle w:val="Compact"/>
      </w:pPr>
      <w:r>
        <w:rPr>
          <w:bCs/>
          <w:b/>
        </w:rPr>
        <w:t xml:space="preserve">Pros:</w:t>
      </w:r>
      <w:r>
        <w:t xml:space="preserve"> </w:t>
      </w:r>
      <w:r>
        <w:t xml:space="preserve">The STdeconvolve algorithm uses latent dirichlet allocation (LDA) to define transcriptomic profiles or topics on the ST data. The topics are assigned a biological identity (e.g., cell type, tissue domain) using gene set enrichment of marker-based phenotyping. The topics are presented as proportions in</w:t>
      </w:r>
      <w:r>
        <w:t xml:space="preserve"> </w:t>
      </w:r>
      <w:r>
        <w:t xml:space="preserve">“</w:t>
      </w:r>
      <w:r>
        <w:t xml:space="preserve">mini-bulk</w:t>
      </w:r>
      <w:r>
        <w:t xml:space="preserve">”</w:t>
      </w:r>
      <w:r>
        <w:t xml:space="preserve"> </w:t>
      </w:r>
      <w:r>
        <w:t xml:space="preserve">data (e.g., Visium), where pie charts describe the cell type/domain composition within each mini-bulk sample (e.g., spot). STdeconvolve is one of very few reference-free ST deconvolution methods.</w:t>
      </w:r>
    </w:p>
    <w:p>
      <w:pPr>
        <w:numPr>
          <w:ilvl w:val="0"/>
          <w:numId w:val="1097"/>
        </w:numPr>
        <w:pStyle w:val="Compact"/>
      </w:pPr>
      <w:r>
        <w:rPr>
          <w:bCs/>
          <w:b/>
        </w:rPr>
        <w:t xml:space="preserve">Cons:</w:t>
      </w:r>
      <w:r>
        <w:t xml:space="preserve"> </w:t>
      </w:r>
      <w:r>
        <w:t xml:space="preserve">Requires some familiarity with R programming. The method has been mostly tested in Visium data. For MERFISH data, requires aggregation into spots.</w:t>
      </w:r>
    </w:p>
    <w:bookmarkEnd w:id="514"/>
    <w:bookmarkStart w:id="516" w:name="insitutype"/>
    <w:p>
      <w:pPr>
        <w:pStyle w:val="Heading4"/>
      </w:pPr>
      <w:r>
        <w:rPr>
          <w:rStyle w:val="SectionNumber"/>
        </w:rPr>
        <w:t xml:space="preserve">14.6.5.3</w:t>
      </w:r>
      <w:r>
        <w:tab/>
      </w:r>
      <w:hyperlink r:id="rId515">
        <w:r>
          <w:rPr>
            <w:rStyle w:val="Hyperlink"/>
          </w:rPr>
          <w:t xml:space="preserve">InSituType</w:t>
        </w:r>
      </w:hyperlink>
    </w:p>
    <w:p>
      <w:pPr>
        <w:numPr>
          <w:ilvl w:val="0"/>
          <w:numId w:val="1098"/>
        </w:numPr>
        <w:pStyle w:val="Compact"/>
      </w:pPr>
      <w:r>
        <w:rPr>
          <w:bCs/>
          <w:b/>
        </w:rPr>
        <w:t xml:space="preserve">Pros:</w:t>
      </w:r>
      <w:r>
        <w:t xml:space="preserve"> </w:t>
      </w:r>
      <w:r>
        <w:t xml:space="preserve">InSituType is a cell phenotyping algorithm designed for CosMx-SMI data but applicable to other single-cell ST data. InSituType can transfer cell types from an annotated scRNA-seq data set, or run reference-free unsupervised clustering to detect cell populations. In addition, immunofluorescence data accompanying SMI data sets can be used to inform gene expression deconvolution. InSituType can phenotype large quantities of cells within reasonable time.</w:t>
      </w:r>
    </w:p>
    <w:p>
      <w:pPr>
        <w:numPr>
          <w:ilvl w:val="0"/>
          <w:numId w:val="1098"/>
        </w:numPr>
        <w:pStyle w:val="Compact"/>
      </w:pPr>
      <w:r>
        <w:rPr>
          <w:bCs/>
          <w:b/>
        </w:rPr>
        <w:t xml:space="preserve">Cons:</w:t>
      </w:r>
      <w:r>
        <w:t xml:space="preserve"> </w:t>
      </w:r>
      <w:r>
        <w:t xml:space="preserve">InSituType assumes cell populations can be defined via cluster centroids. Thus, deconvolution can be affected when samples contain cells with intermediate phenotypes or if technical/background noise is prevalent. Requires familiarity with R programming.</w:t>
      </w:r>
    </w:p>
    <w:bookmarkEnd w:id="516"/>
    <w:bookmarkStart w:id="518" w:name="spatialdecon"/>
    <w:p>
      <w:pPr>
        <w:pStyle w:val="Heading4"/>
      </w:pPr>
      <w:r>
        <w:rPr>
          <w:rStyle w:val="SectionNumber"/>
        </w:rPr>
        <w:t xml:space="preserve">14.6.5.4</w:t>
      </w:r>
      <w:r>
        <w:tab/>
      </w:r>
      <w:hyperlink r:id="rId517">
        <w:r>
          <w:rPr>
            <w:rStyle w:val="Hyperlink"/>
          </w:rPr>
          <w:t xml:space="preserve">SpatialDecon</w:t>
        </w:r>
      </w:hyperlink>
    </w:p>
    <w:p>
      <w:pPr>
        <w:numPr>
          <w:ilvl w:val="0"/>
          <w:numId w:val="1099"/>
        </w:numPr>
        <w:pStyle w:val="Compact"/>
      </w:pPr>
      <w:r>
        <w:rPr>
          <w:bCs/>
          <w:b/>
        </w:rPr>
        <w:t xml:space="preserve">Pros:</w:t>
      </w:r>
      <w:r>
        <w:t xml:space="preserve"> </w:t>
      </w:r>
      <w:r>
        <w:t xml:space="preserve">The SpatialDecon algorithm implements log-normal regression to alleviate the effects of ST data skewness in the prediction of cell types. The method is analogous to estimation of cell types proportions in bulk RNAseq to</w:t>
      </w:r>
      <w:r>
        <w:t xml:space="preserve"> </w:t>
      </w:r>
      <w:r>
        <w:t xml:space="preserve">“</w:t>
      </w:r>
      <w:r>
        <w:t xml:space="preserve">mini-bulk</w:t>
      </w:r>
      <w:r>
        <w:t xml:space="preserve">”</w:t>
      </w:r>
      <w:r>
        <w:t xml:space="preserve"> </w:t>
      </w:r>
      <w:r>
        <w:t xml:space="preserve">ROIs or spots in GeoMx and Visium experiments respectively. Hence, the method assumes cell type heterogeneity within the ROIs or spots. In the case of GeoMx experiments, SpatialDecon takes advantage of nuclei counts to provide absolute cell type counts within each ROI. The package includes pre-built cell type signature matrices for several tissue types, but scRNA references can be used to create custom signatures.</w:t>
      </w:r>
    </w:p>
    <w:p>
      <w:pPr>
        <w:numPr>
          <w:ilvl w:val="0"/>
          <w:numId w:val="1099"/>
        </w:numPr>
        <w:pStyle w:val="Compact"/>
      </w:pPr>
      <w:r>
        <w:rPr>
          <w:bCs/>
          <w:b/>
        </w:rPr>
        <w:t xml:space="preserve">Cons:</w:t>
      </w:r>
      <w:r>
        <w:t xml:space="preserve"> </w:t>
      </w:r>
      <w:r>
        <w:t xml:space="preserve">Requires familiarity with R programming.</w:t>
      </w:r>
    </w:p>
    <w:bookmarkEnd w:id="518"/>
    <w:bookmarkEnd w:id="519"/>
    <w:bookmarkStart w:id="522" w:name="cell-communication"/>
    <w:p>
      <w:pPr>
        <w:pStyle w:val="Heading3"/>
      </w:pPr>
      <w:r>
        <w:rPr>
          <w:rStyle w:val="SectionNumber"/>
        </w:rPr>
        <w:t xml:space="preserve">14.6.6</w:t>
      </w:r>
      <w:r>
        <w:tab/>
      </w:r>
      <w:r>
        <w:t xml:space="preserve">Cell communication:</w:t>
      </w:r>
    </w:p>
    <w:bookmarkStart w:id="521" w:name="cellchat"/>
    <w:p>
      <w:pPr>
        <w:pStyle w:val="Heading4"/>
      </w:pPr>
      <w:r>
        <w:rPr>
          <w:rStyle w:val="SectionNumber"/>
        </w:rPr>
        <w:t xml:space="preserve">14.6.6.1</w:t>
      </w:r>
      <w:r>
        <w:tab/>
      </w:r>
      <w:hyperlink r:id="rId520">
        <w:r>
          <w:rPr>
            <w:rStyle w:val="Hyperlink"/>
          </w:rPr>
          <w:t xml:space="preserve">CellChat</w:t>
        </w:r>
      </w:hyperlink>
    </w:p>
    <w:p>
      <w:pPr>
        <w:numPr>
          <w:ilvl w:val="0"/>
          <w:numId w:val="1100"/>
        </w:numPr>
        <w:pStyle w:val="Compact"/>
      </w:pPr>
      <w:r>
        <w:rPr>
          <w:bCs/>
          <w:b/>
        </w:rPr>
        <w:t xml:space="preserve">Pros:</w:t>
      </w:r>
      <w:r>
        <w:t xml:space="preserve"> </w:t>
      </w:r>
      <w:r>
        <w:t xml:space="preserve">CellChat is an algorithm to infer cell communications via ligand-receptor interactions. CellChat was designed for non-spatial scRNA data, however, a recent implementation has been included to account for distances between cells in ST experiments. The package includes a comprehensive ligand-receptor data base which is queried after quantification of probability of interaction between two given cell types.</w:t>
      </w:r>
    </w:p>
    <w:p>
      <w:pPr>
        <w:numPr>
          <w:ilvl w:val="0"/>
          <w:numId w:val="1100"/>
        </w:numPr>
        <w:pStyle w:val="Compact"/>
      </w:pPr>
      <w:r>
        <w:rPr>
          <w:bCs/>
          <w:b/>
        </w:rPr>
        <w:t xml:space="preserve">Cons:</w:t>
      </w:r>
      <w:r>
        <w:t xml:space="preserve"> </w:t>
      </w:r>
      <w:r>
        <w:t xml:space="preserve">Requires familiarity with R programming. The spatial implementation of CellChat has been tested on Visium data.</w:t>
      </w:r>
    </w:p>
    <w:bookmarkEnd w:id="521"/>
    <w:bookmarkEnd w:id="522"/>
    <w:bookmarkEnd w:id="523"/>
    <w:bookmarkStart w:id="528" w:name="Xae6958150a447029da9da94ae8d6b5b1ab3c659"/>
    <w:p>
      <w:pPr>
        <w:pStyle w:val="Heading2"/>
      </w:pPr>
      <w:r>
        <w:rPr>
          <w:rStyle w:val="SectionNumber"/>
        </w:rPr>
        <w:t xml:space="preserve">14.7</w:t>
      </w:r>
      <w:r>
        <w:tab/>
      </w:r>
      <w:r>
        <w:t xml:space="preserve">More tools and tutorials regarding spatial transcriptomics</w:t>
      </w:r>
    </w:p>
    <w:p>
      <w:pPr>
        <w:numPr>
          <w:ilvl w:val="0"/>
          <w:numId w:val="1101"/>
        </w:numPr>
        <w:pStyle w:val="Compact"/>
      </w:pPr>
      <w:hyperlink r:id="rId524">
        <w:r>
          <w:rPr>
            <w:rStyle w:val="Hyperlink"/>
          </w:rPr>
          <w:t xml:space="preserve">Analysis, visualization, and integration of spatial datasets with Seurat</w:t>
        </w:r>
      </w:hyperlink>
    </w:p>
    <w:p>
      <w:pPr>
        <w:numPr>
          <w:ilvl w:val="0"/>
          <w:numId w:val="1101"/>
        </w:numPr>
        <w:pStyle w:val="Compact"/>
      </w:pPr>
      <w:hyperlink r:id="rId525">
        <w:r>
          <w:rPr>
            <w:rStyle w:val="Hyperlink"/>
          </w:rPr>
          <w:t xml:space="preserve">Sheffield Bioinformatics tutorial for spatial transcriptomics</w:t>
        </w:r>
      </w:hyperlink>
    </w:p>
    <w:p>
      <w:pPr>
        <w:numPr>
          <w:ilvl w:val="0"/>
          <w:numId w:val="1101"/>
        </w:numPr>
        <w:pStyle w:val="Compact"/>
      </w:pPr>
      <w:hyperlink r:id="rId526">
        <w:r>
          <w:rPr>
            <w:rStyle w:val="Hyperlink"/>
          </w:rPr>
          <w:t xml:space="preserve">Theis Lab SCOG workshop materials for spatial transcriptomics</w:t>
        </w:r>
      </w:hyperlink>
    </w:p>
    <w:p>
      <w:pPr>
        <w:numPr>
          <w:ilvl w:val="0"/>
          <w:numId w:val="1101"/>
        </w:numPr>
        <w:pStyle w:val="Compact"/>
      </w:pPr>
      <w:hyperlink r:id="rId527">
        <w:r>
          <w:rPr>
            <w:rStyle w:val="Hyperlink"/>
          </w:rPr>
          <w:t xml:space="preserve">Visualization, domain detection, and spatial heterogeneity with spatialGE</w:t>
        </w:r>
      </w:hyperlink>
    </w:p>
    <w:bookmarkEnd w:id="528"/>
    <w:bookmarkEnd w:id="529"/>
    <w:bookmarkStart w:id="556" w:name="chromatin-methods-overview"/>
    <w:p>
      <w:pPr>
        <w:pStyle w:val="Heading1"/>
      </w:pPr>
      <w:r>
        <w:rPr>
          <w:rStyle w:val="SectionNumber"/>
        </w:rPr>
        <w:t xml:space="preserve">15</w:t>
      </w:r>
      <w:r>
        <w:tab/>
      </w:r>
      <w:r>
        <w:t xml:space="preserve">Chromatin Methods Overview</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p>
      <w:pPr>
        <w:pStyle w:val="BodyText"/>
      </w:pPr>
      <w:r>
        <w:t xml:space="preserve">In its existing form, this chapter has been written with AI and still needs further verification by experts.</w:t>
      </w:r>
    </w:p>
    <w:bookmarkStart w:id="531"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15bed4cad37_396_1.png" id="0" name="Picture"/>
                    <pic:cNvPicPr>
                      <a:picLocks noChangeArrowheads="1" noChangeAspect="1"/>
                    </pic:cNvPicPr>
                  </pic:nvPicPr>
                  <pic:blipFill>
                    <a:blip r:embed="rId530"/>
                    <a:stretch>
                      <a:fillRect/>
                    </a:stretch>
                  </pic:blipFill>
                  <pic:spPr bwMode="auto">
                    <a:xfrm>
                      <a:off x="0" y="0"/>
                      <a:ext cx="5334000" cy="3000375"/>
                    </a:xfrm>
                    <a:prstGeom prst="rect">
                      <a:avLst/>
                    </a:prstGeom>
                    <a:noFill/>
                    <a:ln w="9525">
                      <a:noFill/>
                      <a:headEnd/>
                      <a:tailEnd/>
                    </a:ln>
                  </pic:spPr>
                </pic:pic>
              </a:graphicData>
            </a:graphic>
          </wp:inline>
        </w:drawing>
      </w:r>
    </w:p>
    <w:bookmarkEnd w:id="531"/>
    <w:bookmarkStart w:id="532" w:name="why-are-people-interested-in-chromatin"/>
    <w:p>
      <w:pPr>
        <w:pStyle w:val="Heading2"/>
      </w:pPr>
      <w:r>
        <w:rPr>
          <w:rStyle w:val="SectionNumber"/>
        </w:rPr>
        <w:t xml:space="preserve">15.2</w:t>
      </w:r>
      <w:r>
        <w:tab/>
      </w:r>
      <w:r>
        <w:t xml:space="preserve">Why are people interested in chromatin?</w:t>
      </w:r>
    </w:p>
    <w:p>
      <w:pPr>
        <w:pStyle w:val="FirstParagraph"/>
      </w:pPr>
      <w:r>
        <w:t xml:space="preserve">Chromatin plays a crucial role in regulating gene expression, which is essential for a wide range of biological processes. It is the complex of DNA and proteins that make up the structure of chromosomes in the nucleus of a cell. The DNA in chromatin is packaged around histone proteins in a way that can either promote or inhibit access to the DNA by other proteins that control gene expression. Specifically, chromatin structure can affect the ability of transcription factors and RNA polymerase to bind to and transcribe genes.</w:t>
      </w:r>
    </w:p>
    <w:p>
      <w:pPr>
        <w:pStyle w:val="BodyText"/>
      </w:pPr>
      <w:r>
        <w:t xml:space="preserve">Changes in chromatin structure can lead to changes in gene expression, which can have profound effects on cell function and development. For example, chromatin remodeling is a key step in cell differentiation, during which cells become specialized and take on specific functions. Dysregulation of chromatin structure can also lead to the development of diseases, such as cancer, in which aberrant gene expression contributes to uncontrolled cell growth and proliferation.</w:t>
      </w:r>
    </w:p>
    <w:p>
      <w:pPr>
        <w:pStyle w:val="BodyText"/>
      </w:pPr>
      <w:r>
        <w:t xml:space="preserve">Therefore, understanding the mechanisms that regulate chromatin structure and function is crucial for advancing our understanding of cellular processes, disease development, and potential therapies. This is why chromatin research has become a major area of focus in molecular biology and genomics research.</w:t>
      </w:r>
    </w:p>
    <w:bookmarkEnd w:id="532"/>
    <w:bookmarkStart w:id="534" w:name="X26e5d87161aa984fab18df5fc4aae9ccd371338"/>
    <w:p>
      <w:pPr>
        <w:pStyle w:val="Heading2"/>
      </w:pPr>
      <w:r>
        <w:rPr>
          <w:rStyle w:val="SectionNumber"/>
        </w:rPr>
        <w:t xml:space="preserve">15.3</w:t>
      </w:r>
      <w:r>
        <w:tab/>
      </w:r>
      <w:r>
        <w:t xml:space="preserve">What kinds of questions can chromatin answer?</w:t>
      </w:r>
    </w:p>
    <w:p>
      <w:pPr>
        <w:numPr>
          <w:ilvl w:val="0"/>
          <w:numId w:val="1102"/>
        </w:numPr>
        <w:pStyle w:val="Compact"/>
      </w:pPr>
      <w:r>
        <w:t xml:space="preserve">How are genes turned on and off in response to developmental cues or environmental stimuli?</w:t>
      </w:r>
    </w:p>
    <w:p>
      <w:pPr>
        <w:numPr>
          <w:ilvl w:val="0"/>
          <w:numId w:val="1102"/>
        </w:numPr>
        <w:pStyle w:val="Compact"/>
      </w:pPr>
      <w:r>
        <w:t xml:space="preserve">What are the mechanisms by which chromatin structure is altered during cell differentiation and development?</w:t>
      </w:r>
    </w:p>
    <w:p>
      <w:pPr>
        <w:numPr>
          <w:ilvl w:val="0"/>
          <w:numId w:val="1102"/>
        </w:numPr>
        <w:pStyle w:val="Compact"/>
      </w:pPr>
      <w:r>
        <w:t xml:space="preserve">How do epigenetic modifications, such as DNA methylation and histone modifications, affect chromatin structure and gene expression?</w:t>
      </w:r>
    </w:p>
    <w:p>
      <w:pPr>
        <w:numPr>
          <w:ilvl w:val="0"/>
          <w:numId w:val="1102"/>
        </w:numPr>
        <w:pStyle w:val="Compact"/>
      </w:pPr>
      <w:r>
        <w:t xml:space="preserve">How does chromatin structure influence the binding of transcription factors and other regulatory proteins to specific regions of the genome?</w:t>
      </w:r>
    </w:p>
    <w:p>
      <w:pPr>
        <w:numPr>
          <w:ilvl w:val="0"/>
          <w:numId w:val="1102"/>
        </w:numPr>
        <w:pStyle w:val="Compact"/>
      </w:pPr>
      <w:r>
        <w:t xml:space="preserve">How is chromatin structure altered in diseases such as cancer, and how can this knowledge be used to develop new therapies?</w:t>
      </w:r>
    </w:p>
    <w:p>
      <w:pPr>
        <w:numPr>
          <w:ilvl w:val="0"/>
          <w:numId w:val="1102"/>
        </w:numPr>
        <w:pStyle w:val="Compact"/>
      </w:pPr>
      <w:r>
        <w:t xml:space="preserve">How can we manipulate chromatin structure to selectively activate or repress specific genes, and what are the potential applications of such approaches?</w:t>
      </w:r>
    </w:p>
    <w:bookmarkStart w:id="533" w:name="X6e04940da403369df08ea460dd3f4aa23405298"/>
    <w:p>
      <w:pPr>
        <w:pStyle w:val="Heading3"/>
      </w:pPr>
      <w:r>
        <w:rPr>
          <w:rStyle w:val="SectionNumber"/>
        </w:rPr>
        <w:t xml:space="preserve">15.3.1</w:t>
      </w:r>
      <w:r>
        <w:tab/>
      </w:r>
      <w:r>
        <w:t xml:space="preserve">Chromatin is involved in a variety of biological processes:</w:t>
      </w:r>
    </w:p>
    <w:p>
      <w:pPr>
        <w:numPr>
          <w:ilvl w:val="0"/>
          <w:numId w:val="1103"/>
        </w:numPr>
        <w:pStyle w:val="Compact"/>
      </w:pPr>
      <w:r>
        <w:rPr>
          <w:bCs/>
          <w:b/>
        </w:rPr>
        <w:t xml:space="preserve">Gene expression</w:t>
      </w:r>
      <w:r>
        <w:t xml:space="preserve">: Chromatin structure and organization play a crucial role in regulating gene expression. The packaging of DNA around histone proteins can either promote or inhibit access to the DNA by other proteins that control gene expression.</w:t>
      </w:r>
    </w:p>
    <w:p>
      <w:pPr>
        <w:numPr>
          <w:ilvl w:val="0"/>
          <w:numId w:val="1103"/>
        </w:numPr>
        <w:pStyle w:val="Compact"/>
      </w:pPr>
      <w:r>
        <w:rPr>
          <w:bCs/>
          <w:b/>
        </w:rPr>
        <w:t xml:space="preserve">DNA replication and repair</w:t>
      </w:r>
      <w:r>
        <w:t xml:space="preserve">: Chromatin structure can also affect DNA replication and repair. For example, histone modifications and chromatin remodeling can facilitate access to DNA replication and repair machinery.</w:t>
      </w:r>
    </w:p>
    <w:p>
      <w:pPr>
        <w:numPr>
          <w:ilvl w:val="0"/>
          <w:numId w:val="1103"/>
        </w:numPr>
        <w:pStyle w:val="Compact"/>
      </w:pPr>
      <w:r>
        <w:rPr>
          <w:bCs/>
          <w:b/>
        </w:rPr>
        <w:t xml:space="preserve">Epigenetic regulation</w:t>
      </w:r>
      <w:r>
        <w:t xml:space="preserve">: Epigenetic modifications, such as DNA methylation and histone modifications, can be stably inherited and play a critical role in the regulation of gene expression.</w:t>
      </w:r>
    </w:p>
    <w:p>
      <w:pPr>
        <w:numPr>
          <w:ilvl w:val="0"/>
          <w:numId w:val="1103"/>
        </w:numPr>
        <w:pStyle w:val="Compact"/>
      </w:pPr>
      <w:r>
        <w:rPr>
          <w:bCs/>
          <w:b/>
        </w:rPr>
        <w:t xml:space="preserve">Cell differentiation</w:t>
      </w:r>
      <w:r>
        <w:t xml:space="preserve">: Chromatin structure is dynamically regulated during cell differentiation and plays a key role in determining cell fate and function.</w:t>
      </w:r>
    </w:p>
    <w:p>
      <w:pPr>
        <w:numPr>
          <w:ilvl w:val="0"/>
          <w:numId w:val="1103"/>
        </w:numPr>
        <w:pStyle w:val="Compact"/>
      </w:pPr>
      <w:r>
        <w:rPr>
          <w:bCs/>
          <w:b/>
        </w:rPr>
        <w:t xml:space="preserve">Development</w:t>
      </w:r>
      <w:r>
        <w:t xml:space="preserve">: Chromatin structure also plays an important role in the regulation of developmental processes, such as morphogenesis and organogenesis.</w:t>
      </w:r>
    </w:p>
    <w:p>
      <w:pPr>
        <w:numPr>
          <w:ilvl w:val="0"/>
          <w:numId w:val="1103"/>
        </w:numPr>
        <w:pStyle w:val="Compact"/>
      </w:pPr>
      <w:r>
        <w:rPr>
          <w:bCs/>
          <w:b/>
        </w:rPr>
        <w:t xml:space="preserve">Disease</w:t>
      </w:r>
      <w:r>
        <w:t xml:space="preserve">: Dysregulation of chromatin structure and function is associated with a wide range of diseases, including cancer, neurodegenerative disorders, and developmental disorders.</w:t>
      </w:r>
    </w:p>
    <w:bookmarkEnd w:id="533"/>
    <w:bookmarkEnd w:id="534"/>
    <w:bookmarkStart w:id="555" w:name="comparison-of-technologies"/>
    <w:p>
      <w:pPr>
        <w:pStyle w:val="Heading2"/>
      </w:pPr>
      <w:r>
        <w:rPr>
          <w:rStyle w:val="SectionNumber"/>
        </w:rPr>
        <w:t xml:space="preserve">15.4</w:t>
      </w:r>
      <w:r>
        <w:tab/>
      </w:r>
      <w:r>
        <w:t xml:space="preserve">Comparison of 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227d7dd1e08_0_5.png" id="0" name="Picture"/>
                    <pic:cNvPicPr>
                      <a:picLocks noChangeArrowheads="1" noChangeAspect="1"/>
                    </pic:cNvPicPr>
                  </pic:nvPicPr>
                  <pic:blipFill>
                    <a:blip r:embed="rId535"/>
                    <a:stretch>
                      <a:fillRect/>
                    </a:stretch>
                  </pic:blipFill>
                  <pic:spPr bwMode="auto">
                    <a:xfrm>
                      <a:off x="0" y="0"/>
                      <a:ext cx="5334000" cy="3000375"/>
                    </a:xfrm>
                    <a:prstGeom prst="rect">
                      <a:avLst/>
                    </a:prstGeom>
                    <a:noFill/>
                    <a:ln w="9525">
                      <a:noFill/>
                      <a:headEnd/>
                      <a:tailEnd/>
                    </a:ln>
                  </pic:spPr>
                </pic:pic>
              </a:graphicData>
            </a:graphic>
          </wp:inline>
        </w:drawing>
      </w:r>
    </w:p>
    <w:bookmarkStart w:id="539" w:name="atac-seq"/>
    <w:p>
      <w:pPr>
        <w:pStyle w:val="Heading3"/>
      </w:pPr>
      <w:r>
        <w:rPr>
          <w:rStyle w:val="SectionNumber"/>
        </w:rPr>
        <w:t xml:space="preserve">15.4.1</w:t>
      </w:r>
      <w:r>
        <w:tab/>
      </w:r>
      <w:r>
        <w:t xml:space="preserve">ATAC-seq:</w:t>
      </w:r>
    </w:p>
    <w:p>
      <w:pPr>
        <w:pStyle w:val="FirstParagraph"/>
      </w:pPr>
      <w:r>
        <w:t xml:space="preserve">ATAC-seq (Assay for Transposase Accessible Chromatin using sequencing) is a technique that uses transposases to fragment DNA and insert sequencing adapters into accessible chromatin regions. The DNA fragments are then sequenced to identify regions of open chromatin. This technique is widely used to study the epigenetic regulation of gene expression.</w:t>
      </w:r>
    </w:p>
    <w:bookmarkStart w:id="536" w:name="when-to-use-atac-seq"/>
    <w:p>
      <w:pPr>
        <w:pStyle w:val="Heading4"/>
      </w:pPr>
      <w:r>
        <w:rPr>
          <w:rStyle w:val="SectionNumber"/>
        </w:rPr>
        <w:t xml:space="preserve">15.4.1.1</w:t>
      </w:r>
      <w:r>
        <w:tab/>
      </w:r>
      <w:r>
        <w:t xml:space="preserve">When to use ATAC-seq:</w:t>
      </w:r>
    </w:p>
    <w:p>
      <w:pPr>
        <w:numPr>
          <w:ilvl w:val="0"/>
          <w:numId w:val="1104"/>
        </w:numPr>
        <w:pStyle w:val="Compact"/>
      </w:pPr>
      <w:r>
        <w:t xml:space="preserve">When you want to study the epigenetic regulation of gene expression.</w:t>
      </w:r>
    </w:p>
    <w:p>
      <w:pPr>
        <w:numPr>
          <w:ilvl w:val="0"/>
          <w:numId w:val="1104"/>
        </w:numPr>
        <w:pStyle w:val="Compact"/>
      </w:pPr>
      <w:r>
        <w:t xml:space="preserve">When you want to identify open chromatin regions associated with regulatory elements such as enhancers and promoters.</w:t>
      </w:r>
    </w:p>
    <w:p>
      <w:pPr>
        <w:numPr>
          <w:ilvl w:val="0"/>
          <w:numId w:val="1104"/>
        </w:numPr>
        <w:pStyle w:val="Compact"/>
      </w:pPr>
      <w:r>
        <w:t xml:space="preserve">When you want to study various cell types and tissues, including difficult-to-access cell types.</w:t>
      </w:r>
    </w:p>
    <w:bookmarkEnd w:id="536"/>
    <w:bookmarkStart w:id="537" w:name="advantages"/>
    <w:p>
      <w:pPr>
        <w:pStyle w:val="Heading4"/>
      </w:pPr>
      <w:r>
        <w:rPr>
          <w:rStyle w:val="SectionNumber"/>
        </w:rPr>
        <w:t xml:space="preserve">15.4.1.2</w:t>
      </w:r>
      <w:r>
        <w:tab/>
      </w:r>
      <w:r>
        <w:t xml:space="preserve">Advantages:</w:t>
      </w:r>
    </w:p>
    <w:p>
      <w:pPr>
        <w:numPr>
          <w:ilvl w:val="0"/>
          <w:numId w:val="1105"/>
        </w:numPr>
        <w:pStyle w:val="Compact"/>
      </w:pPr>
      <w:r>
        <w:t xml:space="preserve">ATAC-seq is a simple and cost-effective technique that requires a low amount of starting material.</w:t>
      </w:r>
    </w:p>
    <w:p>
      <w:pPr>
        <w:numPr>
          <w:ilvl w:val="0"/>
          <w:numId w:val="1105"/>
        </w:numPr>
        <w:pStyle w:val="Compact"/>
      </w:pPr>
      <w:r>
        <w:t xml:space="preserve">It allows the identification of open chromatin regions, which are usually associated with regulatory elements such as enhancers and promoters.</w:t>
      </w:r>
    </w:p>
    <w:p>
      <w:pPr>
        <w:numPr>
          <w:ilvl w:val="0"/>
          <w:numId w:val="1105"/>
        </w:numPr>
        <w:pStyle w:val="Compact"/>
      </w:pPr>
      <w:r>
        <w:t xml:space="preserve">ATAC-seq can be used to study various cell types and tissues, including difficult-to-access cell types.</w:t>
      </w:r>
    </w:p>
    <w:bookmarkEnd w:id="537"/>
    <w:bookmarkStart w:id="538" w:name="disadvantages"/>
    <w:p>
      <w:pPr>
        <w:pStyle w:val="Heading4"/>
      </w:pPr>
      <w:r>
        <w:rPr>
          <w:rStyle w:val="SectionNumber"/>
        </w:rPr>
        <w:t xml:space="preserve">15.4.1.3</w:t>
      </w:r>
      <w:r>
        <w:tab/>
      </w:r>
      <w:r>
        <w:t xml:space="preserve">Disadvantages:</w:t>
      </w:r>
    </w:p>
    <w:p>
      <w:pPr>
        <w:numPr>
          <w:ilvl w:val="0"/>
          <w:numId w:val="1106"/>
        </w:numPr>
        <w:pStyle w:val="Compact"/>
      </w:pPr>
      <w:r>
        <w:t xml:space="preserve">ATAC-seq can have high background noise due to non-specific cleavage of chromatin.</w:t>
      </w:r>
    </w:p>
    <w:p>
      <w:pPr>
        <w:numPr>
          <w:ilvl w:val="0"/>
          <w:numId w:val="1106"/>
        </w:numPr>
        <w:pStyle w:val="Compact"/>
      </w:pPr>
      <w:r>
        <w:t xml:space="preserve">It may miss lowly accessible regions due to a bias towards highly accessible regions.</w:t>
      </w:r>
    </w:p>
    <w:p>
      <w:pPr>
        <w:numPr>
          <w:ilvl w:val="0"/>
          <w:numId w:val="1106"/>
        </w:numPr>
        <w:pStyle w:val="Compact"/>
      </w:pPr>
      <w:r>
        <w:t xml:space="preserve">It is difficult to identify the specific regulatory elements that are associated with open chromatin regions.</w:t>
      </w:r>
    </w:p>
    <w:bookmarkEnd w:id="538"/>
    <w:bookmarkEnd w:id="539"/>
    <w:bookmarkStart w:id="543" w:name="single-cell-atac-seq"/>
    <w:p>
      <w:pPr>
        <w:pStyle w:val="Heading3"/>
      </w:pPr>
      <w:r>
        <w:rPr>
          <w:rStyle w:val="SectionNumber"/>
        </w:rPr>
        <w:t xml:space="preserve">15.4.2</w:t>
      </w:r>
      <w:r>
        <w:tab/>
      </w:r>
      <w:r>
        <w:t xml:space="preserve">Single-cell ATAC-seq:</w:t>
      </w:r>
    </w:p>
    <w:p>
      <w:pPr>
        <w:pStyle w:val="FirstParagraph"/>
      </w:pPr>
      <w:r>
        <w:t xml:space="preserve">Single-cell ATAC-seq is a technique that combines single-cell sequencing and ATAC-seq to identify open chromatin regions in individual cells. This technique allows the study of epigenetic heterogeneity between cells and the identification of cell-specific regulatory elements.</w:t>
      </w:r>
    </w:p>
    <w:bookmarkStart w:id="540" w:name="when-to-use-single-cell-atac-seq"/>
    <w:p>
      <w:pPr>
        <w:pStyle w:val="Heading4"/>
      </w:pPr>
      <w:r>
        <w:rPr>
          <w:rStyle w:val="SectionNumber"/>
        </w:rPr>
        <w:t xml:space="preserve">15.4.2.1</w:t>
      </w:r>
      <w:r>
        <w:tab/>
      </w:r>
      <w:r>
        <w:t xml:space="preserve">When to use single-cell ATAC-seq:</w:t>
      </w:r>
    </w:p>
    <w:p>
      <w:pPr>
        <w:numPr>
          <w:ilvl w:val="0"/>
          <w:numId w:val="1107"/>
        </w:numPr>
        <w:pStyle w:val="Compact"/>
      </w:pPr>
      <w:r>
        <w:t xml:space="preserve">When you want to study the epigenetic heterogeneity between cells and identify cell-specific regulatory elements.</w:t>
      </w:r>
    </w:p>
    <w:p>
      <w:pPr>
        <w:numPr>
          <w:ilvl w:val="0"/>
          <w:numId w:val="1107"/>
        </w:numPr>
        <w:pStyle w:val="Compact"/>
      </w:pPr>
      <w:r>
        <w:t xml:space="preserve">When you want to identify rare cell types or rare cell states that may be missed by bulk techniques.</w:t>
      </w:r>
    </w:p>
    <w:p>
      <w:pPr>
        <w:numPr>
          <w:ilvl w:val="0"/>
          <w:numId w:val="1107"/>
        </w:numPr>
        <w:pStyle w:val="Compact"/>
      </w:pPr>
      <w:r>
        <w:t xml:space="preserve">When you want to study the epigenetic dynamics of cells in response to environmental changes.</w:t>
      </w:r>
    </w:p>
    <w:bookmarkEnd w:id="540"/>
    <w:bookmarkStart w:id="541" w:name="advantages-1"/>
    <w:p>
      <w:pPr>
        <w:pStyle w:val="Heading4"/>
      </w:pPr>
      <w:r>
        <w:rPr>
          <w:rStyle w:val="SectionNumber"/>
        </w:rPr>
        <w:t xml:space="preserve">15.4.2.2</w:t>
      </w:r>
      <w:r>
        <w:tab/>
      </w:r>
      <w:r>
        <w:t xml:space="preserve">Advantages:</w:t>
      </w:r>
    </w:p>
    <w:p>
      <w:pPr>
        <w:numPr>
          <w:ilvl w:val="0"/>
          <w:numId w:val="1108"/>
        </w:numPr>
        <w:pStyle w:val="Compact"/>
      </w:pPr>
      <w:r>
        <w:t xml:space="preserve">Single-cell ATAC-seq allows the identification of open chromatin regions in individual cells, which provides cell-specific epigenetic information.</w:t>
      </w:r>
    </w:p>
    <w:p>
      <w:pPr>
        <w:numPr>
          <w:ilvl w:val="0"/>
          <w:numId w:val="1108"/>
        </w:numPr>
        <w:pStyle w:val="Compact"/>
      </w:pPr>
      <w:r>
        <w:t xml:space="preserve">It can identify rare cell types and rare cell states that may be missed by bulk techniques.</w:t>
      </w:r>
    </w:p>
    <w:p>
      <w:pPr>
        <w:numPr>
          <w:ilvl w:val="0"/>
          <w:numId w:val="1108"/>
        </w:numPr>
        <w:pStyle w:val="Compact"/>
      </w:pPr>
      <w:r>
        <w:t xml:space="preserve">It can be used to study the epigenetic dynamics of cells in response to environmental changes.</w:t>
      </w:r>
    </w:p>
    <w:bookmarkEnd w:id="541"/>
    <w:bookmarkStart w:id="542" w:name="disadvantages-1"/>
    <w:p>
      <w:pPr>
        <w:pStyle w:val="Heading4"/>
      </w:pPr>
      <w:r>
        <w:rPr>
          <w:rStyle w:val="SectionNumber"/>
        </w:rPr>
        <w:t xml:space="preserve">15.4.2.3</w:t>
      </w:r>
      <w:r>
        <w:tab/>
      </w:r>
      <w:r>
        <w:t xml:space="preserve">Disadvantages:</w:t>
      </w:r>
    </w:p>
    <w:p>
      <w:pPr>
        <w:numPr>
          <w:ilvl w:val="0"/>
          <w:numId w:val="1109"/>
        </w:numPr>
        <w:pStyle w:val="Compact"/>
      </w:pPr>
      <w:r>
        <w:t xml:space="preserve">Single-cell ATAC-seq can have a higher level of technical noise due to the low amount of starting material.</w:t>
      </w:r>
    </w:p>
    <w:p>
      <w:pPr>
        <w:numPr>
          <w:ilvl w:val="0"/>
          <w:numId w:val="1109"/>
        </w:numPr>
        <w:pStyle w:val="Compact"/>
      </w:pPr>
      <w:r>
        <w:t xml:space="preserve">It can be challenging to obtain high-quality single-cell suspensions from tissues.</w:t>
      </w:r>
    </w:p>
    <w:p>
      <w:pPr>
        <w:numPr>
          <w:ilvl w:val="0"/>
          <w:numId w:val="1109"/>
        </w:numPr>
        <w:pStyle w:val="Compact"/>
      </w:pPr>
      <w:r>
        <w:t xml:space="preserve">It can be difficult to analyze the large amount of data generated by single-cell sequencing techniques.</w:t>
      </w:r>
    </w:p>
    <w:bookmarkEnd w:id="542"/>
    <w:bookmarkEnd w:id="543"/>
    <w:bookmarkStart w:id="546" w:name="chip-seq"/>
    <w:p>
      <w:pPr>
        <w:pStyle w:val="Heading3"/>
      </w:pPr>
      <w:r>
        <w:rPr>
          <w:rStyle w:val="SectionNumber"/>
        </w:rPr>
        <w:t xml:space="preserve">15.4.3</w:t>
      </w:r>
      <w:r>
        <w:tab/>
      </w:r>
      <w:r>
        <w:t xml:space="preserve">ChIP-seq:</w:t>
      </w:r>
    </w:p>
    <w:p>
      <w:pPr>
        <w:pStyle w:val="FirstParagraph"/>
      </w:pPr>
      <w:r>
        <w:t xml:space="preserve">ChIP-seq (Chromatin Immunoprecipitation sequencing) is a technique that uses antibodies to isolate specific DNA-protein complexes, such as transcription factors or histone modifications. The DNA fragments associated with the protein complexes are then sequenced to identify the genomic regions that are bound by the protein.</w:t>
      </w:r>
    </w:p>
    <w:bookmarkStart w:id="544" w:name="advantages-2"/>
    <w:p>
      <w:pPr>
        <w:pStyle w:val="Heading4"/>
      </w:pPr>
      <w:r>
        <w:rPr>
          <w:rStyle w:val="SectionNumber"/>
        </w:rPr>
        <w:t xml:space="preserve">15.4.3.1</w:t>
      </w:r>
      <w:r>
        <w:tab/>
      </w:r>
      <w:r>
        <w:t xml:space="preserve">Advantages:</w:t>
      </w:r>
    </w:p>
    <w:p>
      <w:pPr>
        <w:numPr>
          <w:ilvl w:val="0"/>
          <w:numId w:val="1110"/>
        </w:numPr>
        <w:pStyle w:val="Compact"/>
      </w:pPr>
      <w:r>
        <w:t xml:space="preserve">ChIP-seq allows the identification of specific protein-DNA interactions, which provides information on the regulation of gene expression.</w:t>
      </w:r>
    </w:p>
    <w:p>
      <w:pPr>
        <w:numPr>
          <w:ilvl w:val="0"/>
          <w:numId w:val="1110"/>
        </w:numPr>
        <w:pStyle w:val="Compact"/>
      </w:pPr>
      <w:r>
        <w:t xml:space="preserve">It can be used to study the epigenetic changes associated with specific cellular processes, such as differentiation or development.</w:t>
      </w:r>
    </w:p>
    <w:p>
      <w:pPr>
        <w:numPr>
          <w:ilvl w:val="0"/>
          <w:numId w:val="1110"/>
        </w:numPr>
        <w:pStyle w:val="Compact"/>
      </w:pPr>
      <w:r>
        <w:t xml:space="preserve">ChIP-seq can identify the binding sites of transcription factors, which can be used to identify regulatory elements such as enhancers and promoters.</w:t>
      </w:r>
    </w:p>
    <w:bookmarkEnd w:id="544"/>
    <w:bookmarkStart w:id="545" w:name="disadvantages-2"/>
    <w:p>
      <w:pPr>
        <w:pStyle w:val="Heading4"/>
      </w:pPr>
      <w:r>
        <w:rPr>
          <w:rStyle w:val="SectionNumber"/>
        </w:rPr>
        <w:t xml:space="preserve">15.4.3.2</w:t>
      </w:r>
      <w:r>
        <w:tab/>
      </w:r>
      <w:r>
        <w:t xml:space="preserve">Disadvantages:</w:t>
      </w:r>
    </w:p>
    <w:p>
      <w:pPr>
        <w:numPr>
          <w:ilvl w:val="0"/>
          <w:numId w:val="1111"/>
        </w:numPr>
        <w:pStyle w:val="Compact"/>
      </w:pPr>
      <w:r>
        <w:t xml:space="preserve">ChIP-seq requires a high amount of starting material and can be costly.</w:t>
      </w:r>
    </w:p>
    <w:p>
      <w:pPr>
        <w:numPr>
          <w:ilvl w:val="0"/>
          <w:numId w:val="1111"/>
        </w:numPr>
        <w:pStyle w:val="Compact"/>
      </w:pPr>
      <w:r>
        <w:t xml:space="preserve">It can have a high level of background noise due to non-specific binding of antibodies.</w:t>
      </w:r>
    </w:p>
    <w:p>
      <w:pPr>
        <w:numPr>
          <w:ilvl w:val="0"/>
          <w:numId w:val="1111"/>
        </w:numPr>
        <w:pStyle w:val="Compact"/>
      </w:pPr>
      <w:r>
        <w:t xml:space="preserve">It can be challenging to perform</w:t>
      </w:r>
    </w:p>
    <w:bookmarkEnd w:id="545"/>
    <w:bookmarkEnd w:id="546"/>
    <w:bookmarkStart w:id="548" w:name="cutrun"/>
    <w:p>
      <w:pPr>
        <w:pStyle w:val="Heading3"/>
      </w:pPr>
      <w:r>
        <w:rPr>
          <w:rStyle w:val="SectionNumber"/>
        </w:rPr>
        <w:t xml:space="preserve">15.4.4</w:t>
      </w:r>
      <w:r>
        <w:tab/>
      </w:r>
      <w:r>
        <w:t xml:space="preserve">CUT&amp;RUN</w:t>
      </w:r>
    </w:p>
    <w:p>
      <w:pPr>
        <w:pStyle w:val="FirstParagraph"/>
      </w:pPr>
      <w:r>
        <w:t xml:space="preserve">CUT&amp;RUN (Cleavage Under Targets &amp; Release Using Nuclease) is a relatively new genomic method that involves the targeted cleavage of DNA by a specific antibody or protein of interest, followed by the release and sequencing of the DNA fragments. The CUT&amp;RUN method was developed as a more streamlined alternative to the ChIP-seq (Chromatin Immunoprecipitation sequencing) method, which involves a more complex series of steps</w:t>
      </w:r>
      <w:r>
        <w:t xml:space="preserve"> </w:t>
      </w:r>
      <w:r>
        <w:t xml:space="preserve">Skene and Henikoff (</w:t>
      </w:r>
      <w:hyperlink w:anchor="ref-skene2018targeted">
        <w:r>
          <w:rPr>
            <w:rStyle w:val="Hyperlink"/>
          </w:rPr>
          <w:t xml:space="preserve">2018</w:t>
        </w:r>
      </w:hyperlink>
      <w:r>
        <w:t xml:space="preserve">)</w:t>
      </w:r>
      <w:r>
        <w:t xml:space="preserve">.</w:t>
      </w:r>
    </w:p>
    <w:bookmarkStart w:id="547" w:name="how-cutrun-works"/>
    <w:p>
      <w:pPr>
        <w:pStyle w:val="Heading4"/>
      </w:pPr>
      <w:r>
        <w:rPr>
          <w:rStyle w:val="SectionNumber"/>
        </w:rPr>
        <w:t xml:space="preserve">15.4.4.1</w:t>
      </w:r>
      <w:r>
        <w:tab/>
      </w:r>
      <w:r>
        <w:t xml:space="preserve">How CUT&amp;RUN works:</w:t>
      </w:r>
    </w:p>
    <w:p>
      <w:pPr>
        <w:pStyle w:val="FirstParagraph"/>
      </w:pPr>
      <w:r>
        <w:t xml:space="preserve">Cells are permeabilized and incubated with a specific antibody or protein of interest. This antibody or protein is fused to a protein called Protein A-Micrococcal Nuclease (pA-MNase).</w:t>
      </w:r>
      <w:r>
        <w:t xml:space="preserve"> </w:t>
      </w:r>
      <w:r>
        <w:t xml:space="preserve">After incubation, the pA-MNase is activated and cleaves the DNA in the vicinity of the bound antibody or protein of interest.</w:t>
      </w:r>
      <w:r>
        <w:t xml:space="preserve"> </w:t>
      </w:r>
      <w:r>
        <w:t xml:space="preserve">The released DNA fragments are then purified and sequenced to identify the genomic regions that were bound by the antibody or protein of interest.</w:t>
      </w:r>
    </w:p>
    <w:p>
      <w:pPr>
        <w:pStyle w:val="BodyText"/>
      </w:pPr>
      <w:r>
        <w:t xml:space="preserve">CUT&amp;RUN has several advantages over ChIP-seq, including:</w:t>
      </w:r>
    </w:p>
    <w:p>
      <w:pPr>
        <w:numPr>
          <w:ilvl w:val="0"/>
          <w:numId w:val="1112"/>
        </w:numPr>
        <w:pStyle w:val="Compact"/>
      </w:pPr>
      <w:r>
        <w:t xml:space="preserve">CUT&amp;RUN requires a lower amount of starting material and can be performed more quickly than ChIP-seq.</w:t>
      </w:r>
    </w:p>
    <w:p>
      <w:pPr>
        <w:numPr>
          <w:ilvl w:val="0"/>
          <w:numId w:val="1112"/>
        </w:numPr>
        <w:pStyle w:val="Compact"/>
      </w:pPr>
      <w:r>
        <w:t xml:space="preserve">CUT&amp;RUN produces less background noise, as the DNA is cleaved in situ, rather than being fragmented by sonication or other methods.</w:t>
      </w:r>
    </w:p>
    <w:p>
      <w:pPr>
        <w:numPr>
          <w:ilvl w:val="0"/>
          <w:numId w:val="1112"/>
        </w:numPr>
        <w:pStyle w:val="Compact"/>
      </w:pPr>
      <w:r>
        <w:t xml:space="preserve">CUT&amp;RUN can be used to study chromatin-associated proteins that may not be easily solubilized for ChIP-seq.</w:t>
      </w:r>
    </w:p>
    <w:bookmarkEnd w:id="547"/>
    <w:bookmarkEnd w:id="548"/>
    <w:bookmarkStart w:id="551" w:name="cuttag"/>
    <w:p>
      <w:pPr>
        <w:pStyle w:val="Heading3"/>
      </w:pPr>
      <w:r>
        <w:rPr>
          <w:rStyle w:val="SectionNumber"/>
        </w:rPr>
        <w:t xml:space="preserve">15.4.5</w:t>
      </w:r>
      <w:r>
        <w:tab/>
      </w:r>
      <w:r>
        <w:t xml:space="preserve">CUT&amp;Tag</w:t>
      </w:r>
    </w:p>
    <w:p>
      <w:pPr>
        <w:pStyle w:val="FirstParagraph"/>
      </w:pPr>
      <w:r>
        <w:t xml:space="preserve">CUT&amp;Tag (Cleavage Under Targets and Tagmentation) is similar to CUT&amp;RUN. It was developed as an improvement over CUT&amp;RUN, with the goal of reducing the amount of background noise and improving the efficiency of the method</w:t>
      </w:r>
      <w:r>
        <w:t xml:space="preserve"> </w:t>
      </w:r>
      <w:r>
        <w:t xml:space="preserve">(</w:t>
      </w:r>
      <w:hyperlink w:anchor="ref-kaya2019cut">
        <w:r>
          <w:rPr>
            <w:rStyle w:val="Hyperlink"/>
          </w:rPr>
          <w:t xml:space="preserve">Kaya-Okur et al. 2019</w:t>
        </w:r>
      </w:hyperlink>
      <w:r>
        <w:t xml:space="preserve">)</w:t>
      </w:r>
      <w:r>
        <w:t xml:space="preserve">.</w:t>
      </w:r>
    </w:p>
    <w:bookmarkStart w:id="549" w:name="how-cuttag-works"/>
    <w:p>
      <w:pPr>
        <w:pStyle w:val="Heading4"/>
      </w:pPr>
      <w:r>
        <w:rPr>
          <w:rStyle w:val="SectionNumber"/>
        </w:rPr>
        <w:t xml:space="preserve">15.4.5.1</w:t>
      </w:r>
      <w:r>
        <w:tab/>
      </w:r>
      <w:r>
        <w:t xml:space="preserve">How CUT&amp;Tag works:</w:t>
      </w:r>
    </w:p>
    <w:p>
      <w:pPr>
        <w:numPr>
          <w:ilvl w:val="0"/>
          <w:numId w:val="1113"/>
        </w:numPr>
        <w:pStyle w:val="Compact"/>
      </w:pPr>
      <w:r>
        <w:t xml:space="preserve">Cells are permeabilized and incubated with a specific antibody or protein of interest, which is fused to a protein called Protein A-Tn5 transposase.</w:t>
      </w:r>
    </w:p>
    <w:p>
      <w:pPr>
        <w:numPr>
          <w:ilvl w:val="0"/>
          <w:numId w:val="1113"/>
        </w:numPr>
        <w:pStyle w:val="Compact"/>
      </w:pPr>
      <w:r>
        <w:t xml:space="preserve">The Protein A-Tn5 transposase inserts sequencing adapters into the genomic DNA in the vicinity of the bound antibody or protein of interest.</w:t>
      </w:r>
    </w:p>
    <w:p>
      <w:pPr>
        <w:numPr>
          <w:ilvl w:val="0"/>
          <w:numId w:val="1113"/>
        </w:numPr>
        <w:pStyle w:val="Compact"/>
      </w:pPr>
      <w:r>
        <w:t xml:space="preserve">The DNA is then released from the chromatin by the Protein A-Tn5 transposase and purified for sequencing.</w:t>
      </w:r>
    </w:p>
    <w:p>
      <w:pPr>
        <w:pStyle w:val="FirstParagraph"/>
      </w:pPr>
      <w:r>
        <w:t xml:space="preserve">Like CUT&amp;RUN, CUT&amp;Tag allows for the specific cleavage of DNA in the vicinity of a target protein or antibody, but the addition of sequencing adapters in CUT&amp;Tag occurs directly in the nucleus, prior to DNA release. This results in less background noise and more efficient DNA recovery.</w:t>
      </w:r>
    </w:p>
    <w:bookmarkEnd w:id="549"/>
    <w:bookmarkStart w:id="550" w:name="advantages-3"/>
    <w:p>
      <w:pPr>
        <w:pStyle w:val="Heading4"/>
      </w:pPr>
      <w:r>
        <w:rPr>
          <w:rStyle w:val="SectionNumber"/>
        </w:rPr>
        <w:t xml:space="preserve">15.4.5.2</w:t>
      </w:r>
      <w:r>
        <w:tab/>
      </w:r>
      <w:r>
        <w:t xml:space="preserve">Advantages:</w:t>
      </w:r>
    </w:p>
    <w:p>
      <w:pPr>
        <w:numPr>
          <w:ilvl w:val="0"/>
          <w:numId w:val="1114"/>
        </w:numPr>
        <w:pStyle w:val="Compact"/>
      </w:pPr>
      <w:r>
        <w:t xml:space="preserve">CUT&amp;Tag has a lower level of background noise and higher sensitivity due to the addition of sequencing adapters in situ.</w:t>
      </w:r>
    </w:p>
    <w:p>
      <w:pPr>
        <w:numPr>
          <w:ilvl w:val="0"/>
          <w:numId w:val="1114"/>
        </w:numPr>
        <w:pStyle w:val="Compact"/>
      </w:pPr>
      <w:r>
        <w:t xml:space="preserve">CUT&amp;Tag requires less input material than CUT&amp;RUN, which makes it a more efficient method.</w:t>
      </w:r>
    </w:p>
    <w:p>
      <w:pPr>
        <w:numPr>
          <w:ilvl w:val="0"/>
          <w:numId w:val="1114"/>
        </w:numPr>
        <w:pStyle w:val="Compact"/>
      </w:pPr>
      <w:r>
        <w:t xml:space="preserve">CUT&amp;Tag can be used to study the binding sites of transcription factors and chromatin-associated proteins.</w:t>
      </w:r>
    </w:p>
    <w:p>
      <w:pPr>
        <w:pStyle w:val="FirstParagraph"/>
      </w:pPr>
      <w:r>
        <w:t xml:space="preserve">Overall, both CUT&amp;RUN and CUT&amp;Tag are powerful genomic methods that allow for the efficient study of protein-DNA interactions and epigenetics. The choice between the two methods may depend on the specific research question and the availability of specific reagents or equipment.</w:t>
      </w:r>
    </w:p>
    <w:bookmarkEnd w:id="550"/>
    <w:bookmarkEnd w:id="551"/>
    <w:bookmarkStart w:id="552" w:name="gro-seq-global-run-on-sequencing"/>
    <w:p>
      <w:pPr>
        <w:pStyle w:val="Heading3"/>
      </w:pPr>
      <w:r>
        <w:rPr>
          <w:rStyle w:val="SectionNumber"/>
        </w:rPr>
        <w:t xml:space="preserve">15.4.6</w:t>
      </w:r>
      <w:r>
        <w:tab/>
      </w:r>
      <w:r>
        <w:t xml:space="preserve">GRO-seq (Global Run-On sequencing)</w:t>
      </w:r>
    </w:p>
    <w:p>
      <w:pPr>
        <w:pStyle w:val="FirstParagraph"/>
      </w:pPr>
      <w:r>
        <w:t xml:space="preserve">Allows for the genome-wide analysis of transcriptional activity by measuring the nascent RNA transcripts that are actively being synthesized by RNA polymerase. GRO-seq is a high-throughput sequencing-based technique that provides a snapshot of the transcriptional landscape of a cell</w:t>
      </w:r>
      <w:r>
        <w:t xml:space="preserve"> </w:t>
      </w:r>
      <w:r>
        <w:t xml:space="preserve">Park and Won (</w:t>
      </w:r>
      <w:hyperlink w:anchor="ref-park2018gene">
        <w:r>
          <w:rPr>
            <w:rStyle w:val="Hyperlink"/>
          </w:rPr>
          <w:t xml:space="preserve">2018</w:t>
        </w:r>
      </w:hyperlink>
      <w:r>
        <w:t xml:space="preserve">)</w:t>
      </w:r>
      <w:r>
        <w:t xml:space="preserve">.</w:t>
      </w:r>
    </w:p>
    <w:bookmarkEnd w:id="552"/>
    <w:bookmarkStart w:id="554" w:name="how-gro-seq-works"/>
    <w:p>
      <w:pPr>
        <w:pStyle w:val="Heading3"/>
      </w:pPr>
      <w:r>
        <w:rPr>
          <w:rStyle w:val="SectionNumber"/>
        </w:rPr>
        <w:t xml:space="preserve">15.4.7</w:t>
      </w:r>
      <w:r>
        <w:tab/>
      </w:r>
      <w:r>
        <w:t xml:space="preserve">How GRO-seq works:</w:t>
      </w:r>
    </w:p>
    <w:p>
      <w:pPr>
        <w:numPr>
          <w:ilvl w:val="0"/>
          <w:numId w:val="1115"/>
        </w:numPr>
        <w:pStyle w:val="Compact"/>
      </w:pPr>
      <w:r>
        <w:t xml:space="preserve">Nuclei are isolated from cells and incubated with a biotinylated nucleotide triphosphate, which is incorporated into nascent RNA transcripts by RNA polymerase.</w:t>
      </w:r>
    </w:p>
    <w:p>
      <w:pPr>
        <w:numPr>
          <w:ilvl w:val="0"/>
          <w:numId w:val="1115"/>
        </w:numPr>
        <w:pStyle w:val="Compact"/>
      </w:pPr>
      <w:r>
        <w:t xml:space="preserve">The labeled RNA is then selectively captured using streptavidin beads, and the RNA is reverse-transcribed into cDNA.</w:t>
      </w:r>
    </w:p>
    <w:p>
      <w:pPr>
        <w:numPr>
          <w:ilvl w:val="0"/>
          <w:numId w:val="1115"/>
        </w:numPr>
        <w:pStyle w:val="Compact"/>
      </w:pPr>
      <w:r>
        <w:t xml:space="preserve">The cDNA is then sequenced to identify the regions of the genome that are actively transcribed.</w:t>
      </w:r>
    </w:p>
    <w:bookmarkStart w:id="553" w:name="advantages-4"/>
    <w:p>
      <w:pPr>
        <w:pStyle w:val="Heading4"/>
      </w:pPr>
      <w:r>
        <w:rPr>
          <w:rStyle w:val="SectionNumber"/>
        </w:rPr>
        <w:t xml:space="preserve">15.4.7.1</w:t>
      </w:r>
      <w:r>
        <w:tab/>
      </w:r>
      <w:r>
        <w:t xml:space="preserve">Advantages:</w:t>
      </w:r>
    </w:p>
    <w:p>
      <w:pPr>
        <w:numPr>
          <w:ilvl w:val="0"/>
          <w:numId w:val="1116"/>
        </w:numPr>
        <w:pStyle w:val="Compact"/>
      </w:pPr>
      <w:r>
        <w:t xml:space="preserve">Its ability to distinguish between the sense and antisense strands of transcribed RNA</w:t>
      </w:r>
    </w:p>
    <w:p>
      <w:pPr>
        <w:numPr>
          <w:ilvl w:val="0"/>
          <w:numId w:val="1116"/>
        </w:numPr>
        <w:pStyle w:val="Compact"/>
      </w:pPr>
      <w:r>
        <w:t xml:space="preserve">Its ability to quantify the level of transcriptional activity in individual genes</w:t>
      </w:r>
    </w:p>
    <w:p>
      <w:pPr>
        <w:numPr>
          <w:ilvl w:val="0"/>
          <w:numId w:val="1116"/>
        </w:numPr>
        <w:pStyle w:val="Compact"/>
      </w:pPr>
      <w:r>
        <w:t xml:space="preserve">Its ability to identify novel transcripts and transcriptional start sites.</w:t>
      </w:r>
    </w:p>
    <w:p>
      <w:pPr>
        <w:pStyle w:val="FirstParagraph"/>
      </w:pPr>
      <w:r>
        <w:t xml:space="preserve">DNase-seq and MNase-seq are alternative approaches which can be used to identify accessible regions of chromatin. MNase-seq is particularly useful for studying the occupancy of nucleosomes or transcription factors with high resolution. DNase-seq uses DNAse I to cleave DNA at hypersensitive sites typically associated with cis-regulatory elements. It is also possible to footprint TF occupancy with base-pair level resolution using DNase-seq, while the quality of ATAC-seq footprinting is still in question. Additionally, although both DNAse-seq and MNase-seq have sequence biases as well, the sequence preference is different for each enzyme.</w:t>
      </w:r>
    </w:p>
    <w:bookmarkEnd w:id="553"/>
    <w:bookmarkEnd w:id="554"/>
    <w:bookmarkEnd w:id="555"/>
    <w:bookmarkEnd w:id="556"/>
    <w:bookmarkStart w:id="616" w:name="atac-seq-1"/>
    <w:p>
      <w:pPr>
        <w:pStyle w:val="Heading1"/>
      </w:pPr>
      <w:r>
        <w:rPr>
          <w:rStyle w:val="SectionNumber"/>
        </w:rPr>
        <w:t xml:space="preserve">16</w:t>
      </w:r>
      <w:r>
        <w:tab/>
      </w:r>
      <w:r>
        <w:t xml:space="preserve">ATAC-Seq</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558"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2890ae15d7_0_66.png" id="0" name="Picture"/>
                    <pic:cNvPicPr>
                      <a:picLocks noChangeArrowheads="1" noChangeAspect="1"/>
                    </pic:cNvPicPr>
                  </pic:nvPicPr>
                  <pic:blipFill>
                    <a:blip r:embed="rId557"/>
                    <a:stretch>
                      <a:fillRect/>
                    </a:stretch>
                  </pic:blipFill>
                  <pic:spPr bwMode="auto">
                    <a:xfrm>
                      <a:off x="0" y="0"/>
                      <a:ext cx="5334000" cy="3000375"/>
                    </a:xfrm>
                    <a:prstGeom prst="rect">
                      <a:avLst/>
                    </a:prstGeom>
                    <a:noFill/>
                    <a:ln w="9525">
                      <a:noFill/>
                      <a:headEnd/>
                      <a:tailEnd/>
                    </a:ln>
                  </pic:spPr>
                </pic:pic>
              </a:graphicData>
            </a:graphic>
          </wp:inline>
        </w:drawing>
      </w:r>
    </w:p>
    <w:bookmarkEnd w:id="558"/>
    <w:bookmarkStart w:id="563" w:name="what-are-the-goals-of-atac-seq-analysis"/>
    <w:p>
      <w:pPr>
        <w:pStyle w:val="Heading2"/>
      </w:pPr>
      <w:r>
        <w:rPr>
          <w:rStyle w:val="SectionNumber"/>
        </w:rPr>
        <w:t xml:space="preserve">16.2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4492c87338_0_23.png" id="0"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bookmarkStart w:id="562" w:name="X8f09d46faf70d2464f81aa0f88629552b6c565e"/>
    <w:p>
      <w:pPr>
        <w:pStyle w:val="Heading3"/>
      </w:pPr>
      <w:r>
        <w:rPr>
          <w:rStyle w:val="SectionNumber"/>
        </w:rPr>
        <w:t xml:space="preserve">16.2.1</w:t>
      </w:r>
      <w:r>
        <w:tab/>
      </w:r>
      <w:r>
        <w:t xml:space="preserve">What questions can be answered with ATAC-seq?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0.png" id="0" name="Picture"/>
                    <pic:cNvPicPr>
                      <a:picLocks noChangeArrowheads="1" noChangeAspect="1"/>
                    </pic:cNvPicPr>
                  </pic:nvPicPr>
                  <pic:blipFill>
                    <a:blip r:embed="rId561"/>
                    <a:stretch>
                      <a:fillRect/>
                    </a:stretch>
                  </pic:blipFill>
                  <pic:spPr bwMode="auto">
                    <a:xfrm>
                      <a:off x="0" y="0"/>
                      <a:ext cx="5334000" cy="3000375"/>
                    </a:xfrm>
                    <a:prstGeom prst="rect">
                      <a:avLst/>
                    </a:prstGeom>
                    <a:noFill/>
                    <a:ln w="9525">
                      <a:noFill/>
                      <a:headEnd/>
                      <a:tailEnd/>
                    </a:ln>
                  </pic:spPr>
                </pic:pic>
              </a:graphicData>
            </a:graphic>
          </wp:inline>
        </w:drawing>
      </w:r>
    </w:p>
    <w:bookmarkEnd w:id="562"/>
    <w:bookmarkEnd w:id="563"/>
    <w:bookmarkStart w:id="590" w:name="atac-seq-general-workflow-overview"/>
    <w:p>
      <w:pPr>
        <w:pStyle w:val="Heading2"/>
      </w:pPr>
      <w:r>
        <w:rPr>
          <w:rStyle w:val="SectionNumber"/>
        </w:rPr>
        <w:t xml:space="preserve">16.3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bookmarkStart w:id="581" w:name="data-quality-metrics"/>
    <w:p>
      <w:pPr>
        <w:pStyle w:val="Heading3"/>
      </w:pPr>
      <w:r>
        <w:rPr>
          <w:rStyle w:val="SectionNumber"/>
        </w:rPr>
        <w:t xml:space="preserve">16.3.1</w:t>
      </w:r>
      <w:r>
        <w:tab/>
      </w:r>
      <w:r>
        <w:t xml:space="preserve">Data quality metrics:</w:t>
      </w:r>
    </w:p>
    <w:bookmarkStart w:id="564" w:name="pre-sequencing-qc"/>
    <w:p>
      <w:pPr>
        <w:pStyle w:val="Heading4"/>
      </w:pPr>
      <w:r>
        <w:rPr>
          <w:rStyle w:val="SectionNumber"/>
        </w:rPr>
        <w:t xml:space="preserve">16.3.1.1</w:t>
      </w:r>
      <w:r>
        <w:tab/>
      </w:r>
      <w:r>
        <w:t xml:space="preserve">Pre-sequencing QC:</w:t>
      </w:r>
    </w:p>
    <w:bookmarkEnd w:id="564"/>
    <w:bookmarkStart w:id="567" w:name="sequencing-considerations"/>
    <w:p>
      <w:pPr>
        <w:pStyle w:val="Heading4"/>
      </w:pPr>
      <w:r>
        <w:rPr>
          <w:rStyle w:val="SectionNumber"/>
        </w:rPr>
        <w:t xml:space="preserve">16.3.1.2</w:t>
      </w:r>
      <w:r>
        <w:tab/>
      </w:r>
      <w:r>
        <w:t xml:space="preserve">Sequencing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7.png" id="0" name="Picture"/>
                    <pic:cNvPicPr>
                      <a:picLocks noChangeArrowheads="1" noChangeAspect="1"/>
                    </pic:cNvPicPr>
                  </pic:nvPicPr>
                  <pic:blipFill>
                    <a:blip r:embed="rId5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63.png" id="0" name="Picture"/>
                    <pic:cNvPicPr>
                      <a:picLocks noChangeArrowheads="1" noChangeAspect="1"/>
                    </pic:cNvPicPr>
                  </pic:nvPicPr>
                  <pic:blipFill>
                    <a:blip r:embed="rId566"/>
                    <a:stretch>
                      <a:fillRect/>
                    </a:stretch>
                  </pic:blipFill>
                  <pic:spPr bwMode="auto">
                    <a:xfrm>
                      <a:off x="0" y="0"/>
                      <a:ext cx="5334000" cy="3000375"/>
                    </a:xfrm>
                    <a:prstGeom prst="rect">
                      <a:avLst/>
                    </a:prstGeom>
                    <a:noFill/>
                    <a:ln w="9525">
                      <a:noFill/>
                      <a:headEnd/>
                      <a:tailEnd/>
                    </a:ln>
                  </pic:spPr>
                </pic:pic>
              </a:graphicData>
            </a:graphic>
          </wp:inline>
        </w:drawing>
      </w:r>
    </w:p>
    <w:bookmarkEnd w:id="567"/>
    <w:bookmarkStart w:id="569" w:name="pre-alignment-qc"/>
    <w:p>
      <w:pPr>
        <w:pStyle w:val="Heading4"/>
      </w:pPr>
      <w:r>
        <w:rPr>
          <w:rStyle w:val="SectionNumber"/>
        </w:rPr>
        <w:t xml:space="preserve">16.3.1.3</w:t>
      </w:r>
      <w:r>
        <w:tab/>
      </w:r>
      <w:r>
        <w:t xml:space="preserve">Pre-alignment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117"/>
        </w:numPr>
        <w:pStyle w:val="Compact"/>
      </w:pPr>
      <w:r>
        <w:t xml:space="preserve">Use fasterq-dump to download files from NCBI Sequence Read Archive - this tool will automatically split the reads in multiple files</w:t>
      </w:r>
    </w:p>
    <w:bookmarkEnd w:id="569"/>
    <w:bookmarkStart w:id="571" w:name="number-of-mapped-reads"/>
    <w:p>
      <w:pPr>
        <w:pStyle w:val="Heading4"/>
      </w:pPr>
      <w:r>
        <w:rPr>
          <w:rStyle w:val="SectionNumber"/>
        </w:rPr>
        <w:t xml:space="preserve">16.3.1.4</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570">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571"/>
    <w:bookmarkStart w:id="572" w:name="post-alignment-qc"/>
    <w:p>
      <w:pPr>
        <w:pStyle w:val="Heading4"/>
      </w:pPr>
      <w:r>
        <w:rPr>
          <w:rStyle w:val="SectionNumber"/>
        </w:rPr>
        <w:t xml:space="preserve">16.3.1.5</w:t>
      </w:r>
      <w:r>
        <w:tab/>
      </w:r>
      <w:r>
        <w:t xml:space="preserve">Post-alignment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Post alignment: check percent of matched, unmatched, unpaired and duplicated reads. Reads which are duplicated or unmatched should be filtered out.</w:t>
      </w:r>
      <w:r>
        <w:t xml:space="preserve"> </w:t>
      </w:r>
      <w:hyperlink r:id="rId318">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572"/>
    <w:bookmarkStart w:id="574" w:name="fragment-size-distribution"/>
    <w:p>
      <w:pPr>
        <w:pStyle w:val="Heading4"/>
      </w:pPr>
      <w:r>
        <w:rPr>
          <w:rStyle w:val="SectionNumber"/>
        </w:rPr>
        <w:t xml:space="preserve">16.3.1.6</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43.png" id="0" name="Picture"/>
                    <pic:cNvPicPr>
                      <a:picLocks noChangeArrowheads="1" noChangeAspect="1"/>
                    </pic:cNvPicPr>
                  </pic:nvPicPr>
                  <pic:blipFill>
                    <a:blip r:embed="rId5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574"/>
    <w:bookmarkStart w:id="576" w:name="peak-calling"/>
    <w:p>
      <w:pPr>
        <w:pStyle w:val="Heading4"/>
      </w:pPr>
      <w:r>
        <w:rPr>
          <w:rStyle w:val="SectionNumber"/>
        </w:rPr>
        <w:t xml:space="preserve">16.3.1.7</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26.png" id="0" name="Picture"/>
                    <pic:cNvPicPr>
                      <a:picLocks noChangeArrowheads="1" noChangeAspect="1"/>
                    </pic:cNvPicPr>
                  </pic:nvPicPr>
                  <pic:blipFill>
                    <a:blip r:embed="rId57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Number of peaks:</w:t>
      </w:r>
    </w:p>
    <w:p>
      <w:pPr>
        <w:pStyle w:val="BodyText"/>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576"/>
    <w:bookmarkStart w:id="577" w:name="frip-score-fraction-of-reads-in-peaks"/>
    <w:p>
      <w:pPr>
        <w:pStyle w:val="Heading4"/>
      </w:pPr>
      <w:r>
        <w:rPr>
          <w:rStyle w:val="SectionNumber"/>
        </w:rPr>
        <w:t xml:space="preserve">16.3.1.8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577"/>
    <w:bookmarkStart w:id="579" w:name="X8b5db5dfdb145269366648988998ce14e4cade7"/>
    <w:p>
      <w:pPr>
        <w:pStyle w:val="Heading4"/>
      </w:pPr>
      <w:r>
        <w:rPr>
          <w:rStyle w:val="SectionNumber"/>
        </w:rPr>
        <w:t xml:space="preserve">16.3.1.9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578">
        <w:r>
          <w:rPr>
            <w:rStyle w:val="Hyperlink"/>
          </w:rPr>
          <w:t xml:space="preserve">http://cistrome.org/db/</w:t>
        </w:r>
      </w:hyperlink>
      <w:r>
        <w:t xml:space="preserve">].</w:t>
      </w:r>
    </w:p>
    <w:bookmarkEnd w:id="579"/>
    <w:bookmarkStart w:id="580" w:name="overlap-with-promoters"/>
    <w:p>
      <w:pPr>
        <w:pStyle w:val="Heading4"/>
      </w:pPr>
      <w:r>
        <w:rPr>
          <w:rStyle w:val="SectionNumber"/>
        </w:rPr>
        <w:t xml:space="preserve">16.3.1.10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580"/>
    <w:bookmarkEnd w:id="581"/>
    <w:bookmarkStart w:id="589" w:name="information-from-atac-seq-analysis"/>
    <w:p>
      <w:pPr>
        <w:pStyle w:val="Heading3"/>
      </w:pPr>
      <w:r>
        <w:rPr>
          <w:rStyle w:val="SectionNumber"/>
        </w:rPr>
        <w:t xml:space="preserve">16.3.2</w:t>
      </w:r>
      <w:r>
        <w:tab/>
      </w:r>
      <w:r>
        <w:t xml:space="preserve">Information from ATAC-seq analysis:</w:t>
      </w:r>
    </w:p>
    <w:bookmarkStart w:id="582" w:name="major-approaches"/>
    <w:p>
      <w:pPr>
        <w:pStyle w:val="Heading4"/>
      </w:pPr>
      <w:r>
        <w:rPr>
          <w:rStyle w:val="SectionNumber"/>
        </w:rPr>
        <w:t xml:space="preserve">16.3.2.1</w:t>
      </w:r>
      <w:r>
        <w:tab/>
      </w:r>
      <w:r>
        <w:t xml:space="preserve">Major approaches:</w:t>
      </w:r>
    </w:p>
    <w:p>
      <w:pPr>
        <w:numPr>
          <w:ilvl w:val="0"/>
          <w:numId w:val="1118"/>
        </w:numPr>
        <w:pStyle w:val="Compact"/>
      </w:pPr>
      <w:r>
        <w:t xml:space="preserve">Compare changes in transcription factor motif enrichment in accessible regions between samples</w:t>
      </w:r>
    </w:p>
    <w:p>
      <w:pPr>
        <w:numPr>
          <w:ilvl w:val="0"/>
          <w:numId w:val="1118"/>
        </w:numPr>
        <w:pStyle w:val="Compact"/>
      </w:pPr>
      <w:r>
        <w:t xml:space="preserve">Compare changes in accessibility of regions (differential accessibility) between samples</w:t>
      </w:r>
    </w:p>
    <w:p>
      <w:pPr>
        <w:numPr>
          <w:ilvl w:val="0"/>
          <w:numId w:val="1118"/>
        </w:numPr>
        <w:pStyle w:val="Compact"/>
      </w:pPr>
      <w:r>
        <w:t xml:space="preserve">Footprinting - identify regions where insertion is below expected level</w:t>
      </w:r>
    </w:p>
    <w:bookmarkEnd w:id="582"/>
    <w:bookmarkStart w:id="583" w:name="differential-accessibility-analysis"/>
    <w:p>
      <w:pPr>
        <w:pStyle w:val="Heading4"/>
      </w:pPr>
      <w:r>
        <w:rPr>
          <w:rStyle w:val="SectionNumber"/>
        </w:rPr>
        <w:t xml:space="preserve">16.3.2.2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583"/>
    <w:bookmarkStart w:id="585" w:name="motif-analysis"/>
    <w:p>
      <w:pPr>
        <w:pStyle w:val="Heading4"/>
      </w:pPr>
      <w:r>
        <w:rPr>
          <w:rStyle w:val="SectionNumber"/>
        </w:rPr>
        <w:t xml:space="preserve">16.3.2.3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584">
        <w:r>
          <w:rPr>
            <w:rStyle w:val="Hyperlink"/>
          </w:rPr>
          <w:t xml:space="preserve">The MEME suite</w:t>
        </w:r>
      </w:hyperlink>
      <w:r>
        <w:t xml:space="preserve"> </w:t>
      </w:r>
      <w:r>
        <w:t xml:space="preserve">has a variety of tools for motif analysis available in both web and command-line versions.</w:t>
      </w:r>
    </w:p>
    <w:bookmarkEnd w:id="585"/>
    <w:bookmarkStart w:id="586" w:name="motif-scanning"/>
    <w:p>
      <w:pPr>
        <w:pStyle w:val="Heading4"/>
      </w:pPr>
      <w:r>
        <w:rPr>
          <w:rStyle w:val="SectionNumber"/>
        </w:rPr>
        <w:t xml:space="preserve">16.3.2.4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586"/>
    <w:bookmarkStart w:id="587" w:name="motif-discovery"/>
    <w:p>
      <w:pPr>
        <w:pStyle w:val="Heading4"/>
      </w:pPr>
      <w:r>
        <w:rPr>
          <w:rStyle w:val="SectionNumber"/>
        </w:rPr>
        <w:t xml:space="preserve">16.3.2.5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587"/>
    <w:bookmarkStart w:id="588" w:name="motif-enrichment"/>
    <w:p>
      <w:pPr>
        <w:pStyle w:val="Heading4"/>
      </w:pPr>
      <w:r>
        <w:rPr>
          <w:rStyle w:val="SectionNumber"/>
        </w:rPr>
        <w:t xml:space="preserve">16.3.2.6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588"/>
    <w:bookmarkEnd w:id="589"/>
    <w:bookmarkEnd w:id="590"/>
    <w:bookmarkStart w:id="591" w:name="atac-seq-data-strengths"/>
    <w:p>
      <w:pPr>
        <w:pStyle w:val="Heading2"/>
      </w:pPr>
      <w:r>
        <w:rPr>
          <w:rStyle w:val="SectionNumber"/>
        </w:rPr>
        <w:t xml:space="preserve">16.4</w:t>
      </w:r>
      <w:r>
        <w:tab/>
      </w:r>
      <w:r>
        <w:t xml:space="preserve">ATAC-Seq data</w:t>
      </w:r>
      <w:r>
        <w:t xml:space="preserve"> </w:t>
      </w:r>
      <w:r>
        <w:rPr>
          <w:bCs/>
          <w:b/>
        </w:rPr>
        <w:t xml:space="preserve">strengths</w:t>
      </w:r>
      <w:r>
        <w:t xml:space="preserve">:</w:t>
      </w:r>
    </w:p>
    <w:p>
      <w:pPr>
        <w:numPr>
          <w:ilvl w:val="0"/>
          <w:numId w:val="1119"/>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119"/>
        </w:numPr>
        <w:pStyle w:val="Compact"/>
      </w:pPr>
      <w:r>
        <w:t xml:space="preserve">In principle, ATAC-seq can identify a large proportion of cis-regulatory elements.</w:t>
      </w:r>
    </w:p>
    <w:p>
      <w:pPr>
        <w:numPr>
          <w:ilvl w:val="0"/>
          <w:numId w:val="1119"/>
        </w:numPr>
        <w:pStyle w:val="Compact"/>
      </w:pPr>
      <w:r>
        <w:t xml:space="preserve">In contrast to ChIP-seq, ATAC-seq does not require specific antibodies- ATAC-seq is a time-efficient protocol which requires low cell input.</w:t>
      </w:r>
    </w:p>
    <w:p>
      <w:pPr>
        <w:numPr>
          <w:ilvl w:val="0"/>
          <w:numId w:val="1119"/>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591"/>
    <w:bookmarkStart w:id="592" w:name="atac-seq-data-limitations"/>
    <w:p>
      <w:pPr>
        <w:pStyle w:val="Heading2"/>
      </w:pPr>
      <w:r>
        <w:rPr>
          <w:rStyle w:val="SectionNumber"/>
        </w:rPr>
        <w:t xml:space="preserve">16.5</w:t>
      </w:r>
      <w:r>
        <w:tab/>
      </w:r>
      <w:r>
        <w:t xml:space="preserve">ATAC-Seq data</w:t>
      </w:r>
      <w:r>
        <w:t xml:space="preserve"> </w:t>
      </w:r>
      <w:r>
        <w:rPr>
          <w:bCs/>
          <w:b/>
        </w:rPr>
        <w:t xml:space="preserve">limitations</w:t>
      </w:r>
      <w:r>
        <w:t xml:space="preserve">:</w:t>
      </w:r>
    </w:p>
    <w:p>
      <w:pPr>
        <w:numPr>
          <w:ilvl w:val="0"/>
          <w:numId w:val="1120"/>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120"/>
        </w:numPr>
        <w:pStyle w:val="Compact"/>
      </w:pPr>
      <w:r>
        <w:t xml:space="preserve">Whereas ATAC-seq indicates the presence of a putative cis-regulatory element, H3K27ac ChIP-seq is able to separate accessible regions from those that are accessible and active.</w:t>
      </w:r>
    </w:p>
    <w:p>
      <w:pPr>
        <w:numPr>
          <w:ilvl w:val="0"/>
          <w:numId w:val="1120"/>
        </w:numPr>
        <w:pStyle w:val="Compact"/>
      </w:pPr>
      <w:r>
        <w:t xml:space="preserve">Accessible regions are not necessarily cis-regulatory regions, although many of them are.</w:t>
      </w:r>
    </w:p>
    <w:p>
      <w:pPr>
        <w:numPr>
          <w:ilvl w:val="0"/>
          <w:numId w:val="1120"/>
        </w:numPr>
        <w:pStyle w:val="Compact"/>
      </w:pPr>
      <w:r>
        <w:t xml:space="preserve">The genes that are regulated by cis-regulatory elements cannot be identified conclusively by ATAC-seq alone.</w:t>
      </w:r>
    </w:p>
    <w:p>
      <w:pPr>
        <w:numPr>
          <w:ilvl w:val="0"/>
          <w:numId w:val="1120"/>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592"/>
    <w:bookmarkStart w:id="593" w:name="atac-seq-data-considerations"/>
    <w:p>
      <w:pPr>
        <w:pStyle w:val="Heading2"/>
      </w:pPr>
      <w:r>
        <w:rPr>
          <w:rStyle w:val="SectionNumber"/>
        </w:rPr>
        <w:t xml:space="preserve">16.6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593"/>
    <w:bookmarkStart w:id="599" w:name="atac-seq-analysis-tools"/>
    <w:p>
      <w:pPr>
        <w:pStyle w:val="Heading2"/>
      </w:pPr>
      <w:r>
        <w:rPr>
          <w:rStyle w:val="SectionNumber"/>
        </w:rPr>
        <w:t xml:space="preserve">16.7</w:t>
      </w:r>
      <w:r>
        <w:tab/>
      </w:r>
      <w:r>
        <w:t xml:space="preserve">ATAC-seq analysis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1"/>
        </w:numPr>
        <w:pStyle w:val="Compact"/>
      </w:pPr>
      <w:hyperlink r:id="rId594">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2"/>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2"/>
        </w:numPr>
        <w:pStyle w:val="Compact"/>
      </w:pPr>
      <w:r>
        <w:rPr>
          <w:bCs/>
          <w:b/>
        </w:rPr>
        <w:t xml:space="preserve">Cons</w:t>
      </w:r>
      <w:r>
        <w:t xml:space="preserve">: assumes that all peaks have the same shape, may not be as accurate as other peak-calling tools in some cases.</w:t>
      </w:r>
    </w:p>
    <w:p>
      <w:pPr>
        <w:numPr>
          <w:ilvl w:val="0"/>
          <w:numId w:val="1121"/>
        </w:numPr>
        <w:pStyle w:val="Compact"/>
      </w:pPr>
      <w:hyperlink r:id="rId595">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3"/>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3"/>
        </w:numPr>
        <w:pStyle w:val="Compact"/>
      </w:pPr>
      <w:r>
        <w:rPr>
          <w:bCs/>
          <w:b/>
        </w:rPr>
        <w:t xml:space="preserve">Cons</w:t>
      </w:r>
      <w:r>
        <w:t xml:space="preserve">: may not be as accurate as other peak-calling tools in some cases.</w:t>
      </w:r>
    </w:p>
    <w:p>
      <w:pPr>
        <w:numPr>
          <w:ilvl w:val="0"/>
          <w:numId w:val="1121"/>
        </w:numPr>
        <w:pStyle w:val="Compact"/>
      </w:pPr>
      <w:hyperlink r:id="rId596">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4"/>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4"/>
        </w:numPr>
        <w:pStyle w:val="Compact"/>
      </w:pPr>
      <w:r>
        <w:rPr>
          <w:bCs/>
          <w:b/>
        </w:rPr>
        <w:t xml:space="preserve">Cons</w:t>
      </w:r>
      <w:r>
        <w:t xml:space="preserve">: does not perform peak-calling or downstream analysis.</w:t>
      </w:r>
    </w:p>
    <w:p>
      <w:pPr>
        <w:numPr>
          <w:ilvl w:val="0"/>
          <w:numId w:val="1121"/>
        </w:numPr>
        <w:pStyle w:val="Compact"/>
      </w:pPr>
      <w:hyperlink r:id="rId597">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25"/>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25"/>
        </w:numPr>
        <w:pStyle w:val="Compact"/>
      </w:pPr>
      <w:r>
        <w:rPr>
          <w:bCs/>
          <w:b/>
        </w:rPr>
        <w:t xml:space="preserve">Cons</w:t>
      </w:r>
      <w:r>
        <w:t xml:space="preserve">: may require some programming skills to use effectively.</w:t>
      </w:r>
    </w:p>
    <w:p>
      <w:pPr>
        <w:numPr>
          <w:ilvl w:val="0"/>
          <w:numId w:val="1121"/>
        </w:numPr>
        <w:pStyle w:val="Compact"/>
      </w:pPr>
      <w:hyperlink r:id="rId598">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26"/>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26"/>
        </w:numPr>
        <w:pStyle w:val="Compact"/>
      </w:pPr>
      <w:r>
        <w:rPr>
          <w:bCs/>
          <w:b/>
        </w:rPr>
        <w:t xml:space="preserve">Cons</w:t>
      </w:r>
      <w:r>
        <w:t xml:space="preserve">: may require more computational resources than other tools.</w:t>
      </w:r>
    </w:p>
    <w:bookmarkEnd w:id="599"/>
    <w:bookmarkStart w:id="600" w:name="additional-tutorials-and-tools"/>
    <w:p>
      <w:pPr>
        <w:pStyle w:val="Heading2"/>
      </w:pPr>
      <w:r>
        <w:rPr>
          <w:rStyle w:val="SectionNumber"/>
        </w:rPr>
        <w:t xml:space="preserve">16.8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7"/>
        </w:numPr>
        <w:pStyle w:val="Compact"/>
      </w:pPr>
      <w:hyperlink r:id="rId594">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8"/>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8"/>
        </w:numPr>
        <w:pStyle w:val="Compact"/>
      </w:pPr>
      <w:r>
        <w:rPr>
          <w:bCs/>
          <w:b/>
        </w:rPr>
        <w:t xml:space="preserve">Cons</w:t>
      </w:r>
      <w:r>
        <w:t xml:space="preserve">: assumes that all peaks have the same shape, may not be as accurate as other peak-calling tools in some cases.</w:t>
      </w:r>
    </w:p>
    <w:p>
      <w:pPr>
        <w:numPr>
          <w:ilvl w:val="0"/>
          <w:numId w:val="1127"/>
        </w:numPr>
        <w:pStyle w:val="Compact"/>
      </w:pPr>
      <w:hyperlink r:id="rId595">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9"/>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9"/>
        </w:numPr>
        <w:pStyle w:val="Compact"/>
      </w:pPr>
      <w:r>
        <w:rPr>
          <w:bCs/>
          <w:b/>
        </w:rPr>
        <w:t xml:space="preserve">Cons</w:t>
      </w:r>
      <w:r>
        <w:t xml:space="preserve">: may not be as accurate as other peak-calling tools in some cases.</w:t>
      </w:r>
    </w:p>
    <w:p>
      <w:pPr>
        <w:numPr>
          <w:ilvl w:val="0"/>
          <w:numId w:val="1127"/>
        </w:numPr>
        <w:pStyle w:val="Compact"/>
      </w:pPr>
      <w:hyperlink r:id="rId596">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30"/>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30"/>
        </w:numPr>
        <w:pStyle w:val="Compact"/>
      </w:pPr>
      <w:r>
        <w:rPr>
          <w:bCs/>
          <w:b/>
        </w:rPr>
        <w:t xml:space="preserve">Cons</w:t>
      </w:r>
      <w:r>
        <w:t xml:space="preserve">: does not perform peak-calling or downstream analysis.</w:t>
      </w:r>
    </w:p>
    <w:p>
      <w:pPr>
        <w:numPr>
          <w:ilvl w:val="0"/>
          <w:numId w:val="1127"/>
        </w:numPr>
        <w:pStyle w:val="Compact"/>
      </w:pPr>
      <w:hyperlink r:id="rId597">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31"/>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31"/>
        </w:numPr>
        <w:pStyle w:val="Compact"/>
      </w:pPr>
      <w:r>
        <w:rPr>
          <w:bCs/>
          <w:b/>
        </w:rPr>
        <w:t xml:space="preserve">Cons</w:t>
      </w:r>
      <w:r>
        <w:t xml:space="preserve">: may require some programming skills to use effectively.</w:t>
      </w:r>
    </w:p>
    <w:p>
      <w:pPr>
        <w:numPr>
          <w:ilvl w:val="0"/>
          <w:numId w:val="1127"/>
        </w:numPr>
        <w:pStyle w:val="Compact"/>
      </w:pPr>
      <w:hyperlink r:id="rId598">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32"/>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32"/>
        </w:numPr>
        <w:pStyle w:val="Compact"/>
      </w:pPr>
      <w:r>
        <w:rPr>
          <w:bCs/>
          <w:b/>
        </w:rPr>
        <w:t xml:space="preserve">Cons</w:t>
      </w:r>
      <w:r>
        <w:t xml:space="preserve">: may require more computational resources than other tools.</w:t>
      </w:r>
    </w:p>
    <w:bookmarkEnd w:id="600"/>
    <w:bookmarkStart w:id="606" w:name="additional-tutorials-and-tools-1"/>
    <w:p>
      <w:pPr>
        <w:pStyle w:val="Heading2"/>
      </w:pPr>
      <w:r>
        <w:rPr>
          <w:rStyle w:val="SectionNumber"/>
        </w:rPr>
        <w:t xml:space="preserve">16.9</w:t>
      </w:r>
      <w:r>
        <w:tab/>
      </w:r>
      <w:r>
        <w:t xml:space="preserve">Additional tutorials and tools</w:t>
      </w:r>
    </w:p>
    <w:p>
      <w:pPr>
        <w:numPr>
          <w:ilvl w:val="0"/>
          <w:numId w:val="1133"/>
        </w:numPr>
        <w:pStyle w:val="Compact"/>
      </w:pPr>
      <w:hyperlink r:id="rId601">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33"/>
        </w:numPr>
        <w:pStyle w:val="Compact"/>
      </w:pPr>
      <w:hyperlink r:id="rId602">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33"/>
        </w:numPr>
        <w:pStyle w:val="Compact"/>
      </w:pPr>
      <w:hyperlink r:id="rId603">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133"/>
        </w:numPr>
        <w:pStyle w:val="Compact"/>
      </w:pPr>
      <w:hyperlink r:id="rId604">
        <w:r>
          <w:rPr>
            <w:rStyle w:val="Hyperlink"/>
          </w:rPr>
          <w:t xml:space="preserve">Cistrome DB</w:t>
        </w:r>
      </w:hyperlink>
      <w:r>
        <w:t xml:space="preserve"> </w:t>
      </w:r>
      <w:r>
        <w:t xml:space="preserve">- a visual tool to allow you to browse your ATAC-seq data.</w:t>
      </w:r>
    </w:p>
    <w:p>
      <w:pPr>
        <w:numPr>
          <w:ilvl w:val="0"/>
          <w:numId w:val="1133"/>
        </w:numPr>
        <w:pStyle w:val="Compact"/>
      </w:pPr>
      <w:hyperlink r:id="rId605">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606"/>
    <w:bookmarkStart w:id="607" w:name="online-visualization-tools"/>
    <w:p>
      <w:pPr>
        <w:pStyle w:val="Heading2"/>
      </w:pPr>
      <w:r>
        <w:rPr>
          <w:rStyle w:val="SectionNumber"/>
        </w:rPr>
        <w:t xml:space="preserve">16.10</w:t>
      </w:r>
      <w:r>
        <w:tab/>
      </w:r>
      <w:r>
        <w:t xml:space="preserve">Online Visualization tools</w:t>
      </w:r>
    </w:p>
    <w:p>
      <w:pPr>
        <w:numPr>
          <w:ilvl w:val="0"/>
          <w:numId w:val="1134"/>
        </w:numPr>
        <w:pStyle w:val="Compact"/>
      </w:pPr>
      <w:hyperlink r:id="rId604">
        <w:r>
          <w:rPr>
            <w:rStyle w:val="Hyperlink"/>
          </w:rPr>
          <w:t xml:space="preserve">Cistrome DB</w:t>
        </w:r>
      </w:hyperlink>
      <w:r>
        <w:t xml:space="preserve"> </w:t>
      </w:r>
      <w:r>
        <w:t xml:space="preserve">- a visual tool to allow you to browse your ATAC-seq data.</w:t>
      </w:r>
    </w:p>
    <w:p>
      <w:pPr>
        <w:numPr>
          <w:ilvl w:val="0"/>
          <w:numId w:val="1134"/>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34"/>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607"/>
    <w:bookmarkStart w:id="615" w:name="more-resources-about-atac-seq-data"/>
    <w:p>
      <w:pPr>
        <w:pStyle w:val="Heading2"/>
      </w:pPr>
      <w:r>
        <w:rPr>
          <w:rStyle w:val="SectionNumber"/>
        </w:rPr>
        <w:t xml:space="preserve">16.11</w:t>
      </w:r>
      <w:r>
        <w:tab/>
      </w:r>
      <w:r>
        <w:t xml:space="preserve">More resources about ATAC-seq data</w:t>
      </w:r>
    </w:p>
    <w:p>
      <w:pPr>
        <w:numPr>
          <w:ilvl w:val="0"/>
          <w:numId w:val="1135"/>
        </w:numPr>
        <w:pStyle w:val="Compact"/>
      </w:pPr>
      <w:hyperlink r:id="rId608">
        <w:r>
          <w:rPr>
            <w:rStyle w:val="Hyperlink"/>
          </w:rPr>
          <w:t xml:space="preserve">ATAC-seq overview from Galaxy</w:t>
        </w:r>
      </w:hyperlink>
      <w:r>
        <w:t xml:space="preserve"> </w:t>
      </w:r>
      <w:r>
        <w:t xml:space="preserve">- these slides explain the overarching concepts of ATAC-seq.</w:t>
      </w:r>
    </w:p>
    <w:p>
      <w:pPr>
        <w:numPr>
          <w:ilvl w:val="0"/>
          <w:numId w:val="1135"/>
        </w:numPr>
        <w:pStyle w:val="Compact"/>
      </w:pPr>
      <w:hyperlink r:id="rId609">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35"/>
        </w:numPr>
        <w:pStyle w:val="Compact"/>
      </w:pPr>
      <w:hyperlink r:id="rId610">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35"/>
        </w:numPr>
        <w:pStyle w:val="Compact"/>
      </w:pPr>
      <w:hyperlink r:id="rId611">
        <w:r>
          <w:rPr>
            <w:rStyle w:val="Hyperlink"/>
          </w:rPr>
          <w:t xml:space="preserve">Identifying and mitigating bias in chromatin</w:t>
        </w:r>
      </w:hyperlink>
    </w:p>
    <w:p>
      <w:pPr>
        <w:numPr>
          <w:ilvl w:val="0"/>
          <w:numId w:val="1135"/>
        </w:numPr>
        <w:pStyle w:val="Compact"/>
      </w:pPr>
      <w:hyperlink r:id="rId612">
        <w:r>
          <w:rPr>
            <w:rStyle w:val="Hyperlink"/>
          </w:rPr>
          <w:t xml:space="preserve">CHIP Snakemake pipeline for analyzing ChIP-seq and chromatin accessibility data</w:t>
        </w:r>
      </w:hyperlink>
    </w:p>
    <w:p>
      <w:pPr>
        <w:numPr>
          <w:ilvl w:val="0"/>
          <w:numId w:val="1135"/>
        </w:numPr>
        <w:pStyle w:val="Compact"/>
      </w:pPr>
      <w:hyperlink r:id="rId613">
        <w:r>
          <w:rPr>
            <w:rStyle w:val="Hyperlink"/>
          </w:rPr>
          <w:t xml:space="preserve">Paper on bias in DNase-seq footprinting analysis and fragment size effects, similar comments apply to ATAC-seq</w:t>
        </w:r>
      </w:hyperlink>
    </w:p>
    <w:p>
      <w:pPr>
        <w:numPr>
          <w:ilvl w:val="0"/>
          <w:numId w:val="1135"/>
        </w:numPr>
        <w:pStyle w:val="Compact"/>
      </w:pPr>
      <w:hyperlink r:id="rId614">
        <w:r>
          <w:rPr>
            <w:rStyle w:val="Hyperlink"/>
          </w:rPr>
          <w:t xml:space="preserve">SELMA Method for evaluating footprint bias in ATAC-seq</w:t>
        </w:r>
      </w:hyperlink>
    </w:p>
    <w:bookmarkEnd w:id="615"/>
    <w:bookmarkEnd w:id="616"/>
    <w:bookmarkStart w:id="660" w:name="single-cell-atac-seq-1"/>
    <w:p>
      <w:pPr>
        <w:pStyle w:val="Heading1"/>
      </w:pPr>
      <w:r>
        <w:rPr>
          <w:rStyle w:val="SectionNumber"/>
        </w:rPr>
        <w:t xml:space="preserve">17</w:t>
      </w:r>
      <w:r>
        <w:tab/>
      </w:r>
      <w:r>
        <w:t xml:space="preserve">Single cell ATAC-Seq</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618" w:name="learning-objectives-15"/>
    <w:p>
      <w:pPr>
        <w:pStyle w:val="Heading2"/>
      </w:pPr>
      <w:r>
        <w:rPr>
          <w:rStyle w:val="SectionNumber"/>
        </w:rPr>
        <w:t xml:space="preserve">17.1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b-sc-ATAC-Seq_files/figure-docx//1YwxXy2rnUgbx_7B7ENH9wpDX-j6JpJz6lGVzOkjo0qY_g227d7dd1e08_0_41.png" id="0" name="Picture"/>
                    <pic:cNvPicPr>
                      <a:picLocks noChangeArrowheads="1" noChangeAspect="1"/>
                    </pic:cNvPicPr>
                  </pic:nvPicPr>
                  <pic:blipFill>
                    <a:blip r:embed="rId617"/>
                    <a:stretch>
                      <a:fillRect/>
                    </a:stretch>
                  </pic:blipFill>
                  <pic:spPr bwMode="auto">
                    <a:xfrm>
                      <a:off x="0" y="0"/>
                      <a:ext cx="5334000" cy="3000375"/>
                    </a:xfrm>
                    <a:prstGeom prst="rect">
                      <a:avLst/>
                    </a:prstGeom>
                    <a:noFill/>
                    <a:ln w="9525">
                      <a:noFill/>
                      <a:headEnd/>
                      <a:tailEnd/>
                    </a:ln>
                  </pic:spPr>
                </pic:pic>
              </a:graphicData>
            </a:graphic>
          </wp:inline>
        </w:drawing>
      </w:r>
    </w:p>
    <w:bookmarkEnd w:id="618"/>
    <w:bookmarkStart w:id="619" w:name="X93cc0f4e9ff2525a5c20fabb858ec7a4929f953"/>
    <w:p>
      <w:pPr>
        <w:pStyle w:val="Heading2"/>
      </w:pPr>
      <w:r>
        <w:rPr>
          <w:rStyle w:val="SectionNumber"/>
        </w:rPr>
        <w:t xml:space="preserve">17.2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619"/>
    <w:bookmarkStart w:id="620" w:name="scatac-seq-general-workflow-overview"/>
    <w:p>
      <w:pPr>
        <w:pStyle w:val="Heading2"/>
      </w:pPr>
      <w:r>
        <w:rPr>
          <w:rStyle w:val="SectionNumber"/>
        </w:rPr>
        <w:t xml:space="preserve">17.3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620"/>
    <w:bookmarkStart w:id="621" w:name="peak-calling-1"/>
    <w:p>
      <w:pPr>
        <w:pStyle w:val="Heading2"/>
      </w:pPr>
      <w:r>
        <w:rPr>
          <w:rStyle w:val="SectionNumber"/>
        </w:rPr>
        <w:t xml:space="preserve">17.4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621"/>
    <w:bookmarkStart w:id="622" w:name="dimensionality-reduction"/>
    <w:p>
      <w:pPr>
        <w:pStyle w:val="Heading2"/>
      </w:pPr>
      <w:r>
        <w:rPr>
          <w:rStyle w:val="SectionNumber"/>
        </w:rPr>
        <w:t xml:space="preserve">17.5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622"/>
    <w:bookmarkStart w:id="623" w:name="embedding-visualization"/>
    <w:p>
      <w:pPr>
        <w:pStyle w:val="Heading2"/>
      </w:pPr>
      <w:r>
        <w:rPr>
          <w:rStyle w:val="SectionNumber"/>
        </w:rPr>
        <w:t xml:space="preserve">17.6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623"/>
    <w:bookmarkStart w:id="624" w:name="clustering"/>
    <w:p>
      <w:pPr>
        <w:pStyle w:val="Heading2"/>
      </w:pPr>
      <w:r>
        <w:rPr>
          <w:rStyle w:val="SectionNumber"/>
        </w:rPr>
        <w:t xml:space="preserve">17.7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624"/>
    <w:bookmarkStart w:id="629" w:name="cell-type-annotation"/>
    <w:p>
      <w:pPr>
        <w:pStyle w:val="Heading2"/>
      </w:pPr>
      <w:r>
        <w:rPr>
          <w:rStyle w:val="SectionNumber"/>
        </w:rPr>
        <w:t xml:space="preserve">17.8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36"/>
        </w:numPr>
        <w:pStyle w:val="Compact"/>
      </w:pPr>
      <w:hyperlink r:id="rId625">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36"/>
        </w:numPr>
        <w:pStyle w:val="Compact"/>
      </w:pPr>
      <w:hyperlink r:id="rId626">
        <w:r>
          <w:rPr>
            <w:rStyle w:val="Hyperlink"/>
          </w:rPr>
          <w:t xml:space="preserve">Slingshot</w:t>
        </w:r>
      </w:hyperlink>
      <w:r>
        <w:t xml:space="preserve"> </w:t>
      </w:r>
      <w:r>
        <w:t xml:space="preserve">Street et al. (</w:t>
      </w:r>
      <w:hyperlink w:anchor="ref-Street2018">
        <w:r>
          <w:rPr>
            <w:rStyle w:val="Hyperlink"/>
          </w:rPr>
          <w:t xml:space="preserve">2018</w:t>
        </w:r>
      </w:hyperlink>
      <w:r>
        <w:t xml:space="preserve">)</w:t>
      </w:r>
    </w:p>
    <w:p>
      <w:pPr>
        <w:numPr>
          <w:ilvl w:val="0"/>
          <w:numId w:val="1136"/>
        </w:numPr>
        <w:pStyle w:val="Compact"/>
      </w:pPr>
      <w:hyperlink r:id="rId627">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36"/>
        </w:numPr>
        <w:pStyle w:val="Compact"/>
      </w:pPr>
      <w:hyperlink r:id="rId628">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629"/>
    <w:bookmarkStart w:id="630" w:name="scatac-seq-data-strengths"/>
    <w:p>
      <w:pPr>
        <w:pStyle w:val="Heading2"/>
      </w:pPr>
      <w:r>
        <w:rPr>
          <w:rStyle w:val="SectionNumber"/>
        </w:rPr>
        <w:t xml:space="preserve">17.9</w:t>
      </w:r>
      <w:r>
        <w:tab/>
      </w:r>
      <w:r>
        <w:t xml:space="preserve">scATAC-seq data</w:t>
      </w:r>
      <w:r>
        <w:t xml:space="preserve"> </w:t>
      </w:r>
      <w:r>
        <w:rPr>
          <w:bCs/>
          <w:b/>
        </w:rPr>
        <w:t xml:space="preserve">strengths</w:t>
      </w:r>
      <w:r>
        <w:t xml:space="preserve">:</w:t>
      </w:r>
    </w:p>
    <w:p>
      <w:pPr>
        <w:numPr>
          <w:ilvl w:val="0"/>
          <w:numId w:val="1137"/>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37"/>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37"/>
        </w:numPr>
        <w:pStyle w:val="Compact"/>
      </w:pPr>
      <w:r>
        <w:t xml:space="preserve">scATAC-seq is also a relatively high throughput technique, particularly with droplet based techniques. A single dataset can cover thousands of cells.</w:t>
      </w:r>
    </w:p>
    <w:bookmarkEnd w:id="630"/>
    <w:bookmarkStart w:id="631" w:name="scatac-seq-data-limitations"/>
    <w:p>
      <w:pPr>
        <w:pStyle w:val="Heading2"/>
      </w:pPr>
      <w:r>
        <w:rPr>
          <w:rStyle w:val="SectionNumber"/>
        </w:rPr>
        <w:t xml:space="preserve">17.10</w:t>
      </w:r>
      <w:r>
        <w:tab/>
      </w:r>
      <w:r>
        <w:t xml:space="preserve">scATAC-seq data</w:t>
      </w:r>
      <w:r>
        <w:t xml:space="preserve"> </w:t>
      </w:r>
      <w:r>
        <w:rPr>
          <w:bCs/>
          <w:b/>
        </w:rPr>
        <w:t xml:space="preserve">limitations</w:t>
      </w:r>
      <w:r>
        <w:t xml:space="preserve">:</w:t>
      </w:r>
    </w:p>
    <w:p>
      <w:pPr>
        <w:numPr>
          <w:ilvl w:val="0"/>
          <w:numId w:val="1138"/>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38"/>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38"/>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38"/>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631"/>
    <w:bookmarkStart w:id="633" w:name="scatac-seq-data-considerations"/>
    <w:p>
      <w:pPr>
        <w:pStyle w:val="Heading2"/>
      </w:pPr>
      <w:r>
        <w:rPr>
          <w:rStyle w:val="SectionNumber"/>
        </w:rPr>
        <w:t xml:space="preserve">17.11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632">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633"/>
    <w:bookmarkStart w:id="642" w:name="scatac-seq-analysis-tools"/>
    <w:p>
      <w:pPr>
        <w:pStyle w:val="Heading2"/>
      </w:pPr>
      <w:r>
        <w:rPr>
          <w:rStyle w:val="SectionNumber"/>
        </w:rPr>
        <w:t xml:space="preserve">17.12</w:t>
      </w:r>
      <w:r>
        <w:tab/>
      </w:r>
      <w:r>
        <w:t xml:space="preserve">scATAC-seq analysis tools</w:t>
      </w:r>
    </w:p>
    <w:p>
      <w:pPr>
        <w:numPr>
          <w:ilvl w:val="0"/>
          <w:numId w:val="1139"/>
        </w:numPr>
        <w:pStyle w:val="Compact"/>
      </w:pPr>
      <w:hyperlink r:id="rId435">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39"/>
        </w:numPr>
        <w:pStyle w:val="Compact"/>
      </w:pPr>
      <w:hyperlink r:id="rId634">
        <w:r>
          <w:rPr>
            <w:rStyle w:val="Hyperlink"/>
          </w:rPr>
          <w:t xml:space="preserve">Bowtie2</w:t>
        </w:r>
      </w:hyperlink>
      <w:r>
        <w:t xml:space="preserve">,</w:t>
      </w:r>
      <w:r>
        <w:t xml:space="preserve"> </w:t>
      </w:r>
      <w:hyperlink r:id="rId318">
        <w:r>
          <w:rPr>
            <w:rStyle w:val="Hyperlink"/>
          </w:rPr>
          <w:t xml:space="preserve">Picard tools</w:t>
        </w:r>
      </w:hyperlink>
      <w:r>
        <w:t xml:space="preserve">, and</w:t>
      </w:r>
      <w:r>
        <w:t xml:space="preserve"> </w:t>
      </w:r>
      <w:hyperlink r:id="rId635">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39"/>
        </w:numPr>
        <w:pStyle w:val="Compact"/>
      </w:pPr>
      <w:hyperlink r:id="rId636">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39"/>
        </w:numPr>
        <w:pStyle w:val="Compact"/>
      </w:pPr>
      <w:hyperlink r:id="rId438">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39"/>
        </w:numPr>
        <w:pStyle w:val="Compact"/>
      </w:pPr>
      <w:hyperlink r:id="rId437">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39"/>
        </w:numPr>
        <w:pStyle w:val="Compact"/>
      </w:pPr>
      <w:hyperlink r:id="rId637">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638" w:name="doublet-detection"/>
    <w:p>
      <w:pPr>
        <w:pStyle w:val="Heading4"/>
      </w:pPr>
      <w:r>
        <w:rPr>
          <w:rStyle w:val="SectionNumber"/>
        </w:rPr>
        <w:t xml:space="preserve">17.12.0.1</w:t>
      </w:r>
      <w:r>
        <w:tab/>
      </w:r>
      <w:r>
        <w:t xml:space="preserve">Doublet detection</w:t>
      </w:r>
    </w:p>
    <w:p>
      <w:pPr>
        <w:pStyle w:val="FirstParagraph"/>
      </w:pPr>
      <w:hyperlink r:id="rId636">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638"/>
    <w:bookmarkStart w:id="641" w:name="visualization"/>
    <w:p>
      <w:pPr>
        <w:pStyle w:val="Heading4"/>
      </w:pPr>
      <w:r>
        <w:rPr>
          <w:rStyle w:val="SectionNumber"/>
        </w:rPr>
        <w:t xml:space="preserve">17.12.0.2</w:t>
      </w:r>
      <w:r>
        <w:tab/>
      </w:r>
      <w:r>
        <w:t xml:space="preserve">Visualization</w:t>
      </w:r>
    </w:p>
    <w:p>
      <w:pPr>
        <w:pStyle w:val="FirstParagraph"/>
      </w:pPr>
      <w:hyperlink r:id="rId438">
        <w:r>
          <w:rPr>
            <w:rStyle w:val="Hyperlink"/>
          </w:rPr>
          <w:t xml:space="preserve">Scanpy</w:t>
        </w:r>
      </w:hyperlink>
      <w:r>
        <w:t xml:space="preserve"> </w:t>
      </w:r>
      <w:r>
        <w:t xml:space="preserve">(Python) and</w:t>
      </w:r>
      <w:r>
        <w:t xml:space="preserve"> </w:t>
      </w:r>
      <w:hyperlink r:id="rId437">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639">
        <w:r>
          <w:rPr>
            <w:rStyle w:val="Hyperlink"/>
          </w:rPr>
          <w:t xml:space="preserve">matplotlib</w:t>
        </w:r>
      </w:hyperlink>
      <w:r>
        <w:t xml:space="preserve"> </w:t>
      </w:r>
      <w:r>
        <w:t xml:space="preserve">or</w:t>
      </w:r>
      <w:r>
        <w:t xml:space="preserve"> </w:t>
      </w:r>
      <w:hyperlink r:id="rId640">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641"/>
    <w:bookmarkEnd w:id="642"/>
    <w:bookmarkStart w:id="644" w:name="trajectory-analysis"/>
    <w:p>
      <w:pPr>
        <w:pStyle w:val="Heading2"/>
      </w:pPr>
      <w:r>
        <w:rPr>
          <w:rStyle w:val="SectionNumber"/>
        </w:rPr>
        <w:t xml:space="preserve">17.13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643">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627">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644"/>
    <w:bookmarkStart w:id="646" w:name="motif-detection-ex.-chromvar"/>
    <w:p>
      <w:pPr>
        <w:pStyle w:val="Heading2"/>
      </w:pPr>
      <w:r>
        <w:rPr>
          <w:rStyle w:val="SectionNumber"/>
        </w:rPr>
        <w:t xml:space="preserve">17.14</w:t>
      </w:r>
      <w:r>
        <w:tab/>
      </w:r>
      <w:r>
        <w:t xml:space="preserve">Motif detection (ex. ChromVar)</w:t>
      </w:r>
    </w:p>
    <w:p>
      <w:pPr>
        <w:pStyle w:val="FirstParagraph"/>
      </w:pPr>
      <w:hyperlink r:id="rId645">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646"/>
    <w:bookmarkStart w:id="648" w:name="regulatory-network-detection"/>
    <w:p>
      <w:pPr>
        <w:pStyle w:val="Heading2"/>
      </w:pPr>
      <w:r>
        <w:rPr>
          <w:rStyle w:val="SectionNumber"/>
        </w:rPr>
        <w:t xml:space="preserve">17.15</w:t>
      </w:r>
      <w:r>
        <w:tab/>
      </w:r>
      <w:r>
        <w:t xml:space="preserve">Regulatory network detection</w:t>
      </w:r>
    </w:p>
    <w:p>
      <w:pPr>
        <w:pStyle w:val="FirstParagraph"/>
      </w:pPr>
      <w:hyperlink r:id="rId647">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648"/>
    <w:bookmarkStart w:id="653" w:name="tools-for-data-type-conversion"/>
    <w:p>
      <w:pPr>
        <w:pStyle w:val="Heading2"/>
      </w:pPr>
      <w:r>
        <w:rPr>
          <w:rStyle w:val="SectionNumber"/>
        </w:rPr>
        <w:t xml:space="preserve">17.16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40"/>
        </w:numPr>
        <w:pStyle w:val="Compact"/>
      </w:pPr>
      <w:hyperlink r:id="rId649">
        <w:r>
          <w:rPr>
            <w:rStyle w:val="Hyperlink"/>
          </w:rPr>
          <w:t xml:space="preserve">SingleCellExperiment</w:t>
        </w:r>
      </w:hyperlink>
    </w:p>
    <w:p>
      <w:pPr>
        <w:numPr>
          <w:ilvl w:val="0"/>
          <w:numId w:val="1140"/>
        </w:numPr>
        <w:pStyle w:val="Compact"/>
      </w:pPr>
      <w:hyperlink r:id="rId650">
        <w:r>
          <w:rPr>
            <w:rStyle w:val="Hyperlink"/>
          </w:rPr>
          <w:t xml:space="preserve">Seurat/h5Seurat</w:t>
        </w:r>
      </w:hyperlink>
    </w:p>
    <w:p>
      <w:pPr>
        <w:numPr>
          <w:ilvl w:val="0"/>
          <w:numId w:val="1140"/>
        </w:numPr>
        <w:pStyle w:val="Compact"/>
      </w:pPr>
      <w:hyperlink r:id="rId651">
        <w:r>
          <w:rPr>
            <w:rStyle w:val="Hyperlink"/>
          </w:rPr>
          <w:t xml:space="preserve">annData objects</w:t>
        </w:r>
      </w:hyperlink>
    </w:p>
    <w:p>
      <w:pPr>
        <w:pStyle w:val="FirstParagraph"/>
      </w:pPr>
      <w:r>
        <w:t xml:space="preserve">H5seurat objects can be</w:t>
      </w:r>
      <w:r>
        <w:t xml:space="preserve"> </w:t>
      </w:r>
      <w:hyperlink r:id="rId652">
        <w:r>
          <w:rPr>
            <w:rStyle w:val="Hyperlink"/>
          </w:rPr>
          <w:t xml:space="preserve">converted to annData objects using SeuratDisk</w:t>
        </w:r>
      </w:hyperlink>
      <w:r>
        <w:t xml:space="preserve">.</w:t>
      </w:r>
    </w:p>
    <w:bookmarkEnd w:id="653"/>
    <w:bookmarkStart w:id="659" w:name="X886a7f66ca27ba0df4841522174c384ea227658"/>
    <w:p>
      <w:pPr>
        <w:pStyle w:val="Heading2"/>
      </w:pPr>
      <w:r>
        <w:rPr>
          <w:rStyle w:val="SectionNumber"/>
        </w:rPr>
        <w:t xml:space="preserve">17.17</w:t>
      </w:r>
      <w:r>
        <w:tab/>
      </w:r>
      <w:r>
        <w:t xml:space="preserve">More resources and tutorials about scATAC-seq data</w:t>
      </w:r>
    </w:p>
    <w:p>
      <w:pPr>
        <w:numPr>
          <w:ilvl w:val="0"/>
          <w:numId w:val="1141"/>
        </w:numPr>
        <w:pStyle w:val="Compact"/>
      </w:pPr>
      <w:hyperlink r:id="rId654">
        <w:r>
          <w:rPr>
            <w:rStyle w:val="Hyperlink"/>
          </w:rPr>
          <w:t xml:space="preserve">Galaxy tutorial for sc-ATAC-seq analysis</w:t>
        </w:r>
      </w:hyperlink>
    </w:p>
    <w:p>
      <w:pPr>
        <w:numPr>
          <w:ilvl w:val="0"/>
          <w:numId w:val="1141"/>
        </w:numPr>
        <w:pStyle w:val="Compact"/>
      </w:pPr>
      <w:hyperlink r:id="rId655">
        <w:r>
          <w:rPr>
            <w:rStyle w:val="Hyperlink"/>
          </w:rPr>
          <w:t xml:space="preserve">Signac scATAC-seq tutorial with pbmcs</w:t>
        </w:r>
      </w:hyperlink>
    </w:p>
    <w:p>
      <w:pPr>
        <w:numPr>
          <w:ilvl w:val="0"/>
          <w:numId w:val="1141"/>
        </w:numPr>
        <w:pStyle w:val="Compact"/>
      </w:pPr>
      <w:hyperlink r:id="rId656">
        <w:r>
          <w:rPr>
            <w:rStyle w:val="Hyperlink"/>
          </w:rPr>
          <w:t xml:space="preserve">sc ATAC-seq chapter - Intro to Bioinformatics and Comp Bio</w:t>
        </w:r>
      </w:hyperlink>
    </w:p>
    <w:p>
      <w:pPr>
        <w:numPr>
          <w:ilvl w:val="0"/>
          <w:numId w:val="1141"/>
        </w:numPr>
        <w:pStyle w:val="Compact"/>
      </w:pPr>
      <w:hyperlink r:id="rId657">
        <w:r>
          <w:rPr>
            <w:rStyle w:val="Hyperlink"/>
          </w:rPr>
          <w:t xml:space="preserve">Single Cell ATAC-seq youtube video</w:t>
        </w:r>
      </w:hyperlink>
    </w:p>
    <w:p>
      <w:pPr>
        <w:numPr>
          <w:ilvl w:val="0"/>
          <w:numId w:val="1141"/>
        </w:numPr>
        <w:pStyle w:val="Compact"/>
      </w:pPr>
      <w:hyperlink r:id="rId658">
        <w:r>
          <w:rPr>
            <w:rStyle w:val="Hyperlink"/>
          </w:rPr>
          <w:t xml:space="preserve">Comprehensive analysis of single cell ATAC-seq data with SnapATAC</w:t>
        </w:r>
      </w:hyperlink>
    </w:p>
    <w:bookmarkEnd w:id="659"/>
    <w:bookmarkEnd w:id="660"/>
    <w:bookmarkStart w:id="710" w:name="chip-seq-1"/>
    <w:p>
      <w:pPr>
        <w:pStyle w:val="Heading1"/>
      </w:pPr>
      <w:r>
        <w:rPr>
          <w:rStyle w:val="SectionNumber"/>
        </w:rPr>
        <w:t xml:space="preserve">18</w:t>
      </w:r>
      <w:r>
        <w:tab/>
      </w:r>
      <w:r>
        <w:t xml:space="preserve">ChIP-Seq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662"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2890ae15d7_0_61.png" id="0"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bookmarkEnd w:id="662"/>
    <w:bookmarkStart w:id="664" w:name="what-are-the-goals-of-chip-seq-analysis"/>
    <w:p>
      <w:pPr>
        <w:pStyle w:val="Heading2"/>
      </w:pPr>
      <w:r>
        <w:rPr>
          <w:rStyle w:val="SectionNumber"/>
        </w:rPr>
        <w:t xml:space="preserve">18.2</w:t>
      </w:r>
      <w:r>
        <w:tab/>
      </w:r>
      <w:r>
        <w:t xml:space="preserve">What are the goals of ChIP-Seq analysis?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4492c87338_0_18.png" id="0" name="Picture"/>
                    <pic:cNvPicPr>
                      <a:picLocks noChangeArrowheads="1" noChangeAspect="1"/>
                    </pic:cNvPicPr>
                  </pic:nvPicPr>
                  <pic:blipFill>
                    <a:blip r:embed="rId6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42"/>
        </w:numPr>
        <w:pStyle w:val="Compact"/>
      </w:pPr>
      <w:r>
        <w:rPr>
          <w:bCs/>
          <w:b/>
        </w:rPr>
        <w:t xml:space="preserve">Identify the genomic regions where a specific protein or protein complex binds.</w:t>
      </w:r>
      <w:r>
        <w:t xml:space="preserve"> </w:t>
      </w:r>
      <w:r>
        <w:t xml:space="preserve">This can be achieved by sequencing both the IP input and product, and then calculating the enrichment in the product sample over the input.</w:t>
      </w:r>
    </w:p>
    <w:p>
      <w:pPr>
        <w:numPr>
          <w:ilvl w:val="0"/>
          <w:numId w:val="1142"/>
        </w:numPr>
        <w:pStyle w:val="Compact"/>
      </w:pPr>
      <w:r>
        <w:rPr>
          <w:bCs/>
          <w:b/>
        </w:rPr>
        <w:t xml:space="preserve">Annotate binding sites via comparison to other datasets and genome annotations.</w:t>
      </w:r>
      <w:r>
        <w:t xml:space="preserve"> </w:t>
      </w:r>
      <w:r>
        <w:t xml:space="preserve">This may include transcription start sites (TSSs) or gene-regulatory regions. Oftentimes it is best to validate your data against previous profiling of similar epitopes.</w:t>
      </w:r>
    </w:p>
    <w:p>
      <w:pPr>
        <w:numPr>
          <w:ilvl w:val="0"/>
          <w:numId w:val="1142"/>
        </w:numPr>
        <w:pStyle w:val="Compact"/>
      </w:pPr>
      <w:r>
        <w:rPr>
          <w:bCs/>
          <w:b/>
        </w:rPr>
        <w:t xml:space="preserve">Comparison of binding sites:</w:t>
      </w:r>
      <w:r>
        <w:t xml:space="preserve"> </w:t>
      </w:r>
      <w:r>
        <w:t xml:space="preserve">Many ChIP-Seq experiments compare changes in protein-DNA interactions across different conditions. This type of analysis can leverage statistical tools for pairwise comparison and multiple hypothesis testing.</w:t>
      </w:r>
    </w:p>
    <w:p>
      <w:pPr>
        <w:numPr>
          <w:ilvl w:val="0"/>
          <w:numId w:val="1142"/>
        </w:numPr>
        <w:pStyle w:val="Compact"/>
      </w:pPr>
      <w:r>
        <w:rPr>
          <w:bCs/>
          <w:b/>
        </w:rPr>
        <w:t xml:space="preserve">Identification of co-occurring motifs:</w:t>
      </w:r>
      <w:r>
        <w:t xml:space="preserve"> </w:t>
      </w:r>
      <w:r>
        <w:t xml:space="preserve">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42"/>
        </w:numPr>
        <w:pStyle w:val="Compact"/>
      </w:pPr>
      <w:r>
        <w:rPr>
          <w:bCs/>
          <w:b/>
        </w:rPr>
        <w:t xml:space="preserve">Integration with other -omics data:</w:t>
      </w:r>
      <w:r>
        <w:t xml:space="preserve"> </w:t>
      </w:r>
      <w:r>
        <w:t xml:space="preserve">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664"/>
    <w:bookmarkStart w:id="665" w:name="chip-seq-general-workflow-overview"/>
    <w:p>
      <w:pPr>
        <w:pStyle w:val="Heading2"/>
      </w:pPr>
      <w:r>
        <w:rPr>
          <w:rStyle w:val="SectionNumber"/>
        </w:rPr>
        <w:t xml:space="preserve">18.3</w:t>
      </w:r>
      <w:r>
        <w:tab/>
      </w:r>
      <w:r>
        <w:t xml:space="preserve">ChIP-Seq general workflow overview</w:t>
      </w:r>
    </w:p>
    <w:p>
      <w:pPr>
        <w:pStyle w:val="FirstParagraph"/>
      </w:pPr>
      <w:r>
        <w:t xml:space="preserve">&lt;TODO: add data formats in a graphical format&gt;</w:t>
      </w:r>
    </w:p>
    <w:p>
      <w:pPr>
        <w:pStyle w:val="BodyText"/>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43"/>
        </w:numPr>
        <w:pStyle w:val="Compact"/>
      </w:pPr>
      <w:r>
        <w:rPr>
          <w:bCs/>
          <w:b/>
        </w:rPr>
        <w:t xml:space="preserve">Quality control:</w:t>
      </w:r>
      <w:r>
        <w:t xml:space="preserve"> </w:t>
      </w:r>
      <w:r>
        <w:t xml:space="preserve">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43"/>
        </w:numPr>
        <w:pStyle w:val="Compact"/>
      </w:pPr>
      <w:r>
        <w:rPr>
          <w:bCs/>
          <w:b/>
        </w:rPr>
        <w:t xml:space="preserve">Read alignment:</w:t>
      </w:r>
      <w:r>
        <w:t xml:space="preserve"> </w:t>
      </w:r>
      <w:r>
        <w:t xml:space="preserve">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43"/>
        </w:numPr>
        <w:pStyle w:val="Compact"/>
      </w:pPr>
      <w:r>
        <w:rPr>
          <w:bCs/>
          <w:b/>
        </w:rPr>
        <w:t xml:space="preserve">Peak calling:</w:t>
      </w:r>
      <w:r>
        <w:t xml:space="preserve"> </w:t>
      </w:r>
      <w:r>
        <w:t xml:space="preserve">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43"/>
        </w:numPr>
        <w:pStyle w:val="Compact"/>
      </w:pPr>
      <w:r>
        <w:rPr>
          <w:bCs/>
          <w:b/>
        </w:rPr>
        <w:t xml:space="preserve">Quality control of peaks:</w:t>
      </w:r>
      <w:r>
        <w:t xml:space="preserve"> </w:t>
      </w:r>
      <w:r>
        <w:t xml:space="preserve">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43"/>
        </w:numPr>
        <w:pStyle w:val="Compact"/>
      </w:pPr>
      <w:r>
        <w:rPr>
          <w:bCs/>
          <w:b/>
        </w:rPr>
        <w:t xml:space="preserve">Differential binding analysis:</w:t>
      </w:r>
      <w:r>
        <w:t xml:space="preserve"> </w:t>
      </w:r>
      <w:r>
        <w:t xml:space="preserve">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43"/>
        </w:numPr>
        <w:pStyle w:val="Compact"/>
      </w:pPr>
      <w:r>
        <w:rPr>
          <w:bCs/>
          <w:b/>
        </w:rPr>
        <w:t xml:space="preserve">Integrative analysis:</w:t>
      </w:r>
      <w:r>
        <w:t xml:space="preserve"> </w:t>
      </w:r>
      <w:r>
        <w:t xml:space="preserve">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665"/>
    <w:bookmarkStart w:id="667" w:name="chip-seq-data-strengths"/>
    <w:p>
      <w:pPr>
        <w:pStyle w:val="Heading2"/>
      </w:pPr>
      <w:r>
        <w:rPr>
          <w:rStyle w:val="SectionNumber"/>
        </w:rPr>
        <w:t xml:space="preserve">18.4</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44"/>
        </w:numPr>
        <w:pStyle w:val="Compact"/>
      </w:pPr>
      <w:r>
        <w:rPr>
          <w:bCs/>
          <w:b/>
        </w:rPr>
        <w:t xml:space="preserve">Identification of regulatory elements:</w:t>
      </w:r>
      <w:r>
        <w:t xml:space="preserve"> </w:t>
      </w:r>
      <w:r>
        <w:t xml:space="preserve">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44"/>
        </w:numPr>
        <w:pStyle w:val="Compact"/>
      </w:pPr>
      <w:r>
        <w:rPr>
          <w:bCs/>
          <w:b/>
        </w:rPr>
        <w:t xml:space="preserve">Characterization of protein-protein interactions:</w:t>
      </w:r>
      <w:r>
        <w:t xml:space="preserve"> </w:t>
      </w:r>
      <w:r>
        <w:t xml:space="preserve">ChIP-Seq can be used to identify the genomic regions where multiple proteins bind. In this way, cobinding can be inferred to provide insight into the protein-protein interactions that are involved in regulating gene expression.</w:t>
      </w:r>
    </w:p>
    <w:p>
      <w:pPr>
        <w:numPr>
          <w:ilvl w:val="0"/>
          <w:numId w:val="1144"/>
        </w:numPr>
        <w:pStyle w:val="Compact"/>
      </w:pPr>
      <w:r>
        <w:rPr>
          <w:bCs/>
          <w:b/>
        </w:rPr>
        <w:t xml:space="preserve">Identification of binding site motifs:</w:t>
      </w:r>
      <w:r>
        <w:t xml:space="preserve"> </w:t>
      </w:r>
      <w:r>
        <w:t xml:space="preserve">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w:t>
      </w:r>
      <w:r>
        <w:t xml:space="preserve"> </w:t>
      </w:r>
      <w:hyperlink r:id="rId666">
        <w:r>
          <w:rPr>
            <w:rStyle w:val="Hyperlink"/>
          </w:rPr>
          <w:t xml:space="preserve">Hocomoco</w:t>
        </w:r>
      </w:hyperlink>
      <w:r>
        <w:t xml:space="preserve">.</w:t>
      </w:r>
    </w:p>
    <w:p>
      <w:pPr>
        <w:numPr>
          <w:ilvl w:val="0"/>
          <w:numId w:val="1144"/>
        </w:numPr>
        <w:pStyle w:val="Compact"/>
      </w:pPr>
      <w:r>
        <w:rPr>
          <w:bCs/>
          <w:b/>
        </w:rPr>
        <w:t xml:space="preserve">Differential binding analysis:</w:t>
      </w:r>
      <w:r>
        <w:t xml:space="preserve"> </w:t>
      </w:r>
      <w:r>
        <w:t xml:space="preserve">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667"/>
    <w:bookmarkStart w:id="668" w:name="chip-seq-data-limitations"/>
    <w:p>
      <w:pPr>
        <w:pStyle w:val="Heading2"/>
      </w:pPr>
      <w:r>
        <w:rPr>
          <w:rStyle w:val="SectionNumber"/>
        </w:rPr>
        <w:t xml:space="preserve">18.5</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45"/>
        </w:numPr>
        <w:pStyle w:val="Compact"/>
      </w:pPr>
      <w:r>
        <w:rPr>
          <w:bCs/>
          <w:b/>
        </w:rPr>
        <w:t xml:space="preserve">Accessibility bias:</w:t>
      </w:r>
      <w:r>
        <w:t xml:space="preserve"> </w:t>
      </w:r>
      <w:r>
        <w:t xml:space="preserve">ChIP-Seq relies on fragmentation of chromatin prior to immunoprecipitation, which is observed to enrich for genomic regions that are highly accessible to TFs in general .</w:t>
      </w:r>
    </w:p>
    <w:p>
      <w:pPr>
        <w:numPr>
          <w:ilvl w:val="0"/>
          <w:numId w:val="1145"/>
        </w:numPr>
        <w:pStyle w:val="Compact"/>
      </w:pPr>
      <w:r>
        <w:rPr>
          <w:bCs/>
          <w:b/>
        </w:rPr>
        <w:t xml:space="preserve">Antibody specificity and cross-reactivity:</w:t>
      </w:r>
      <w:r>
        <w:t xml:space="preserve"> </w:t>
      </w:r>
      <w:r>
        <w:t xml:space="preserve">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45"/>
        </w:numPr>
        <w:pStyle w:val="Compact"/>
      </w:pPr>
      <w:r>
        <w:rPr>
          <w:bCs/>
          <w:b/>
        </w:rPr>
        <w:t xml:space="preserve">DNA fragmentation bias:</w:t>
      </w:r>
      <w:r>
        <w:t xml:space="preserve"> </w:t>
      </w:r>
      <w:r>
        <w:t xml:space="preserve">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45"/>
        </w:numPr>
        <w:pStyle w:val="Compact"/>
      </w:pPr>
      <w:r>
        <w:rPr>
          <w:bCs/>
          <w:b/>
        </w:rPr>
        <w:t xml:space="preserve">Reproducibility and sample variation:</w:t>
      </w:r>
      <w:r>
        <w:t xml:space="preserve"> </w:t>
      </w:r>
      <w:r>
        <w:t xml:space="preserve">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45"/>
        </w:numPr>
        <w:pStyle w:val="Compact"/>
      </w:pPr>
      <w:r>
        <w:rPr>
          <w:bCs/>
          <w:b/>
        </w:rPr>
        <w:t xml:space="preserve">Interpretation of binding sites:</w:t>
      </w:r>
      <w:r>
        <w:t xml:space="preserve"> </w:t>
      </w:r>
      <w:r>
        <w:t xml:space="preserve">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668"/>
    <w:bookmarkStart w:id="669" w:name="chip-seq-data-considerations"/>
    <w:p>
      <w:pPr>
        <w:pStyle w:val="Heading2"/>
      </w:pPr>
      <w:r>
        <w:rPr>
          <w:rStyle w:val="SectionNumber"/>
        </w:rPr>
        <w:t xml:space="preserve">18.6</w:t>
      </w:r>
      <w:r>
        <w:tab/>
      </w:r>
      <w:r>
        <w:t xml:space="preserve">ChIP-Seq data considerations</w:t>
      </w:r>
    </w:p>
    <w:p>
      <w:pPr>
        <w:pStyle w:val="FirstParagraph"/>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669"/>
    <w:bookmarkStart w:id="701" w:name="chip-seq-analysis-tools"/>
    <w:p>
      <w:pPr>
        <w:pStyle w:val="Heading2"/>
      </w:pPr>
      <w:r>
        <w:rPr>
          <w:rStyle w:val="SectionNumber"/>
        </w:rPr>
        <w:t xml:space="preserve">18.7</w:t>
      </w:r>
      <w:r>
        <w:tab/>
      </w:r>
      <w:r>
        <w:t xml:space="preserve">ChiP-seq analysis tools</w:t>
      </w:r>
    </w:p>
    <w:bookmarkStart w:id="672" w:name="tools-for-quality-checks"/>
    <w:p>
      <w:pPr>
        <w:pStyle w:val="Heading3"/>
      </w:pPr>
      <w:r>
        <w:rPr>
          <w:rStyle w:val="SectionNumber"/>
        </w:rPr>
        <w:t xml:space="preserve">18.7.1</w:t>
      </w:r>
      <w:r>
        <w:tab/>
      </w:r>
      <w:r>
        <w:t xml:space="preserve">Tools for quality checks</w:t>
      </w:r>
    </w:p>
    <w:p>
      <w:pPr>
        <w:numPr>
          <w:ilvl w:val="0"/>
          <w:numId w:val="1146"/>
        </w:numPr>
        <w:pStyle w:val="Compact"/>
      </w:pPr>
      <w:hyperlink r:id="rId165">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46"/>
        </w:numPr>
        <w:pStyle w:val="Compact"/>
      </w:pPr>
      <w:hyperlink r:id="rId318">
        <w:r>
          <w:rPr>
            <w:rStyle w:val="Hyperlink"/>
          </w:rPr>
          <w:t xml:space="preserve">Picard tools</w:t>
        </w:r>
      </w:hyperlink>
      <w:r>
        <w:t xml:space="preserve"> </w:t>
      </w:r>
      <w:r>
        <w:t xml:space="preserve">and</w:t>
      </w:r>
      <w:r>
        <w:t xml:space="preserve"> </w:t>
      </w:r>
      <w:hyperlink r:id="rId317">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46"/>
        </w:numPr>
        <w:pStyle w:val="Compact"/>
      </w:pPr>
      <w:hyperlink r:id="rId670">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46"/>
        </w:numPr>
        <w:pStyle w:val="Compact"/>
      </w:pPr>
      <w:hyperlink r:id="rId671">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672"/>
    <w:bookmarkStart w:id="676" w:name="tools-for-peak-calling"/>
    <w:p>
      <w:pPr>
        <w:pStyle w:val="Heading3"/>
      </w:pPr>
      <w:r>
        <w:rPr>
          <w:rStyle w:val="SectionNumber"/>
        </w:rPr>
        <w:t xml:space="preserve">18.7.2</w:t>
      </w:r>
      <w:r>
        <w:tab/>
      </w:r>
      <w:r>
        <w:t xml:space="preserve">Tools for Peak calling:</w:t>
      </w:r>
    </w:p>
    <w:p>
      <w:pPr>
        <w:numPr>
          <w:ilvl w:val="0"/>
          <w:numId w:val="1147"/>
        </w:numPr>
        <w:pStyle w:val="Compact"/>
      </w:pPr>
      <w:hyperlink r:id="rId670">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47"/>
        </w:numPr>
        <w:pStyle w:val="Compact"/>
      </w:pPr>
      <w:hyperlink r:id="rId673">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47"/>
        </w:numPr>
        <w:pStyle w:val="Compact"/>
      </w:pPr>
      <w:hyperlink r:id="rId674">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47"/>
        </w:numPr>
        <w:pStyle w:val="Compact"/>
      </w:pPr>
      <w:hyperlink r:id="rId675">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676"/>
    <w:bookmarkStart w:id="685" w:name="tools-for-differential-analysis"/>
    <w:p>
      <w:pPr>
        <w:pStyle w:val="Heading3"/>
      </w:pPr>
      <w:r>
        <w:rPr>
          <w:rStyle w:val="SectionNumber"/>
        </w:rPr>
        <w:t xml:space="preserve">18.7.3</w:t>
      </w:r>
      <w:r>
        <w:tab/>
      </w:r>
      <w:r>
        <w:t xml:space="preserve">Tools for Differential Analysis</w:t>
      </w:r>
    </w:p>
    <w:p>
      <w:pPr>
        <w:numPr>
          <w:ilvl w:val="0"/>
          <w:numId w:val="1148"/>
        </w:numPr>
        <w:pStyle w:val="Compact"/>
      </w:pPr>
      <w:hyperlink r:id="rId677">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48"/>
        </w:numPr>
        <w:pStyle w:val="Compact"/>
      </w:pPr>
      <w:hyperlink r:id="rId678">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48"/>
        </w:numPr>
        <w:pStyle w:val="Compact"/>
      </w:pPr>
      <w:hyperlink r:id="rId679">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48"/>
        </w:numPr>
        <w:pStyle w:val="Compact"/>
      </w:pPr>
      <w:hyperlink r:id="rId674">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48"/>
        </w:numPr>
        <w:pStyle w:val="Compact"/>
      </w:pPr>
      <w:hyperlink r:id="rId680">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48"/>
        </w:numPr>
        <w:pStyle w:val="Compact"/>
      </w:pPr>
      <w:hyperlink r:id="rId681">
        <w:r>
          <w:rPr>
            <w:rStyle w:val="Hyperlink"/>
          </w:rPr>
          <w:t xml:space="preserve">Cistrome-GO</w:t>
        </w:r>
      </w:hyperlink>
      <w:r>
        <w:t xml:space="preserve">: A web-based tool for determining the gene ontologies of genes likely to be regulated by regions discovered through TF ChIP-seq.</w:t>
      </w:r>
    </w:p>
    <w:p>
      <w:pPr>
        <w:numPr>
          <w:ilvl w:val="0"/>
          <w:numId w:val="1148"/>
        </w:numPr>
        <w:pStyle w:val="Compact"/>
      </w:pPr>
      <w:hyperlink r:id="rId682">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48"/>
        </w:numPr>
        <w:pStyle w:val="Compact"/>
      </w:pPr>
      <w:hyperlink r:id="rId683">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48"/>
        </w:numPr>
        <w:pStyle w:val="Compact"/>
      </w:pPr>
      <w:hyperlink r:id="rId684">
        <w:r>
          <w:rPr>
            <w:rStyle w:val="Hyperlink"/>
          </w:rPr>
          <w:t xml:space="preserve">Cistrome DB</w:t>
        </w:r>
      </w:hyperlink>
      <w:r>
        <w:t xml:space="preserve">: The website allows users to upload their enriched regions, returning TF ChIP-seq, DNase-seq or ATAC-seq samples with similar profiles.</w:t>
      </w:r>
    </w:p>
    <w:bookmarkEnd w:id="685"/>
    <w:bookmarkStart w:id="688" w:name="motif-analysis-1"/>
    <w:p>
      <w:pPr>
        <w:pStyle w:val="Heading3"/>
      </w:pPr>
      <w:r>
        <w:rPr>
          <w:rStyle w:val="SectionNumber"/>
        </w:rPr>
        <w:t xml:space="preserve">18.7.4</w:t>
      </w:r>
      <w:r>
        <w:tab/>
      </w:r>
      <w:r>
        <w:t xml:space="preserve">Motif Analysis</w:t>
      </w:r>
    </w:p>
    <w:p>
      <w:pPr>
        <w:numPr>
          <w:ilvl w:val="0"/>
          <w:numId w:val="1149"/>
        </w:numPr>
        <w:pStyle w:val="Compact"/>
      </w:pPr>
      <w:hyperlink r:id="rId584">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49"/>
        </w:numPr>
        <w:pStyle w:val="Compact"/>
      </w:pPr>
      <w:hyperlink r:id="rId674">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49"/>
        </w:numPr>
        <w:pStyle w:val="Compact"/>
      </w:pPr>
      <w:hyperlink r:id="rId686">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49"/>
        </w:numPr>
        <w:pStyle w:val="Compact"/>
      </w:pPr>
      <w:hyperlink r:id="rId687">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688"/>
    <w:bookmarkStart w:id="690" w:name="tools-for-preprocessing"/>
    <w:p>
      <w:pPr>
        <w:pStyle w:val="Heading3"/>
      </w:pPr>
      <w:r>
        <w:rPr>
          <w:rStyle w:val="SectionNumber"/>
        </w:rPr>
        <w:t xml:space="preserve">18.7.5</w:t>
      </w:r>
      <w:r>
        <w:tab/>
      </w:r>
      <w:r>
        <w:t xml:space="preserve">Tools for preprocessing</w:t>
      </w:r>
    </w:p>
    <w:p>
      <w:pPr>
        <w:numPr>
          <w:ilvl w:val="0"/>
          <w:numId w:val="1150"/>
        </w:numPr>
        <w:pStyle w:val="Compact"/>
      </w:pPr>
      <w:hyperlink r:id="rId635">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50"/>
        </w:numPr>
        <w:pStyle w:val="Compact"/>
      </w:pPr>
      <w:hyperlink r:id="rId689">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50"/>
        </w:numPr>
        <w:pStyle w:val="Compact"/>
      </w:pPr>
      <w:hyperlink r:id="rId634">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50"/>
        </w:numPr>
        <w:pStyle w:val="Compact"/>
      </w:pPr>
      <w:hyperlink r:id="rId317">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50"/>
        </w:numPr>
        <w:pStyle w:val="Compact"/>
      </w:pPr>
      <w:hyperlink r:id="rId317">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690"/>
    <w:bookmarkStart w:id="694" w:name="tools-for-making-visualizations"/>
    <w:p>
      <w:pPr>
        <w:pStyle w:val="Heading3"/>
      </w:pPr>
      <w:r>
        <w:rPr>
          <w:rStyle w:val="SectionNumber"/>
        </w:rPr>
        <w:t xml:space="preserve">18.7.6</w:t>
      </w:r>
      <w:r>
        <w:tab/>
      </w:r>
      <w:r>
        <w:t xml:space="preserve">Tools for making visualizations</w:t>
      </w:r>
    </w:p>
    <w:p>
      <w:pPr>
        <w:numPr>
          <w:ilvl w:val="0"/>
          <w:numId w:val="1151"/>
        </w:numPr>
        <w:pStyle w:val="Compact"/>
      </w:pPr>
      <w:hyperlink r:id="rId263">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51"/>
        </w:numPr>
        <w:pStyle w:val="Compact"/>
      </w:pPr>
      <w:r>
        <w:t xml:space="preserve">The</w:t>
      </w:r>
      <w:r>
        <w:t xml:space="preserve"> </w:t>
      </w:r>
      <w:hyperlink r:id="rId691">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51"/>
        </w:numPr>
        <w:pStyle w:val="Compact"/>
      </w:pPr>
      <w:hyperlink r:id="rId692">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51"/>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1"/>
        </w:numPr>
        <w:pStyle w:val="Compact"/>
      </w:pPr>
      <w:hyperlink r:id="rId693">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694"/>
    <w:bookmarkStart w:id="700" w:name="tools-for-making-heatmaps"/>
    <w:p>
      <w:pPr>
        <w:pStyle w:val="Heading3"/>
      </w:pPr>
      <w:r>
        <w:rPr>
          <w:rStyle w:val="SectionNumber"/>
        </w:rPr>
        <w:t xml:space="preserve">18.7.7</w:t>
      </w:r>
      <w:r>
        <w:tab/>
      </w:r>
      <w:r>
        <w:t xml:space="preserve">Tools for making heatmaps</w:t>
      </w:r>
    </w:p>
    <w:p>
      <w:pPr>
        <w:numPr>
          <w:ilvl w:val="0"/>
          <w:numId w:val="1152"/>
        </w:numPr>
        <w:pStyle w:val="Compact"/>
      </w:pPr>
      <w:hyperlink r:id="rId695">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52"/>
        </w:numPr>
        <w:pStyle w:val="Compact"/>
      </w:pPr>
      <w:hyperlink r:id="rId263">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52"/>
        </w:numPr>
        <w:pStyle w:val="Compact"/>
      </w:pPr>
      <w:hyperlink r:id="rId696">
        <w:r>
          <w:rPr>
            <w:rStyle w:val="Hyperlink"/>
          </w:rPr>
          <w:t xml:space="preserve">EnrichedHeatmap</w:t>
        </w:r>
      </w:hyperlink>
      <w:r>
        <w:t xml:space="preserve">is an R package for making heatmaps that visualize the enrichment of genomic signals on specific target regions.</w:t>
      </w:r>
    </w:p>
    <w:p>
      <w:pPr>
        <w:numPr>
          <w:ilvl w:val="0"/>
          <w:numId w:val="1152"/>
        </w:numPr>
        <w:pStyle w:val="Compact"/>
      </w:pPr>
      <w:hyperlink r:id="rId697">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52"/>
        </w:numPr>
        <w:pStyle w:val="Compact"/>
      </w:pPr>
      <w:hyperlink r:id="rId698">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52"/>
        </w:numPr>
        <w:pStyle w:val="Compact"/>
      </w:pPr>
      <w:hyperlink r:id="rId699">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700"/>
    <w:bookmarkEnd w:id="701"/>
    <w:bookmarkStart w:id="709" w:name="more-resources-about-chip-seq-data"/>
    <w:p>
      <w:pPr>
        <w:pStyle w:val="Heading2"/>
      </w:pPr>
      <w:r>
        <w:rPr>
          <w:rStyle w:val="SectionNumber"/>
        </w:rPr>
        <w:t xml:space="preserve">18.8</w:t>
      </w:r>
      <w:r>
        <w:tab/>
      </w:r>
      <w:r>
        <w:t xml:space="preserve">More resources about ChiP-seq data</w:t>
      </w:r>
    </w:p>
    <w:p>
      <w:pPr>
        <w:pStyle w:val="FirstParagraph"/>
      </w:pPr>
      <w:r>
        <w:t xml:space="preserve">&lt;TODO: Put links to any resources and tutorials that are useful for ChIP-Seq data&gt;</w:t>
      </w:r>
    </w:p>
    <w:p>
      <w:pPr>
        <w:numPr>
          <w:ilvl w:val="0"/>
          <w:numId w:val="1153"/>
        </w:numPr>
        <w:pStyle w:val="Compact"/>
      </w:pPr>
      <w:hyperlink r:id="rId702">
        <w:r>
          <w:rPr>
            <w:rStyle w:val="Hyperlink"/>
          </w:rPr>
          <w:t xml:space="preserve">Shirley Liu’s Computational biology course</w:t>
        </w:r>
      </w:hyperlink>
    </w:p>
    <w:p>
      <w:pPr>
        <w:numPr>
          <w:ilvl w:val="0"/>
          <w:numId w:val="1153"/>
        </w:numPr>
        <w:pStyle w:val="Compact"/>
      </w:pPr>
      <w:hyperlink r:id="rId703">
        <w:r>
          <w:rPr>
            <w:rStyle w:val="Hyperlink"/>
          </w:rPr>
          <w:t xml:space="preserve">Galaxy ChIP-seq tutorial</w:t>
        </w:r>
      </w:hyperlink>
    </w:p>
    <w:p>
      <w:pPr>
        <w:numPr>
          <w:ilvl w:val="0"/>
          <w:numId w:val="1153"/>
        </w:numPr>
        <w:pStyle w:val="Compact"/>
      </w:pPr>
      <w:hyperlink r:id="rId704">
        <w:r>
          <w:rPr>
            <w:rStyle w:val="Hyperlink"/>
          </w:rPr>
          <w:t xml:space="preserve">ENCODE ChiP-seq tutorial</w:t>
        </w:r>
      </w:hyperlink>
    </w:p>
    <w:p>
      <w:pPr>
        <w:numPr>
          <w:ilvl w:val="0"/>
          <w:numId w:val="1153"/>
        </w:numPr>
        <w:pStyle w:val="Compact"/>
      </w:pPr>
      <w:hyperlink r:id="rId705">
        <w:r>
          <w:rPr>
            <w:rStyle w:val="Hyperlink"/>
          </w:rPr>
          <w:t xml:space="preserve">Crazyhottommy’s ChIp-seq tutorial</w:t>
        </w:r>
      </w:hyperlink>
    </w:p>
    <w:p>
      <w:pPr>
        <w:numPr>
          <w:ilvl w:val="0"/>
          <w:numId w:val="1153"/>
        </w:numPr>
        <w:pStyle w:val="Compact"/>
      </w:pPr>
      <w:hyperlink r:id="rId706">
        <w:r>
          <w:rPr>
            <w:rStyle w:val="Hyperlink"/>
          </w:rPr>
          <w:t xml:space="preserve">Harvard CUT&amp;RUN tutorial</w:t>
        </w:r>
      </w:hyperlink>
    </w:p>
    <w:p>
      <w:pPr>
        <w:numPr>
          <w:ilvl w:val="0"/>
          <w:numId w:val="1153"/>
        </w:numPr>
        <w:pStyle w:val="Compact"/>
      </w:pPr>
      <w:hyperlink r:id="rId707">
        <w:r>
          <w:rPr>
            <w:rStyle w:val="Hyperlink"/>
          </w:rPr>
          <w:t xml:space="preserve">4DN CUT&amp;RUN tutorial</w:t>
        </w:r>
      </w:hyperlink>
    </w:p>
    <w:p>
      <w:pPr>
        <w:numPr>
          <w:ilvl w:val="0"/>
          <w:numId w:val="1153"/>
        </w:numPr>
        <w:pStyle w:val="Compact"/>
      </w:pPr>
      <w:hyperlink r:id="rId708">
        <w:r>
          <w:rPr>
            <w:rStyle w:val="Hyperlink"/>
          </w:rPr>
          <w:t xml:space="preserve">Henikoff Lab CUT&amp;Tag tutorial</w:t>
        </w:r>
      </w:hyperlink>
    </w:p>
    <w:p>
      <w:pPr>
        <w:numPr>
          <w:ilvl w:val="0"/>
          <w:numId w:val="1153"/>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5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709"/>
    <w:bookmarkEnd w:id="710"/>
    <w:bookmarkStart w:id="789" w:name="cutrun-and-cuttag"/>
    <w:p>
      <w:pPr>
        <w:pStyle w:val="Heading1"/>
      </w:pPr>
      <w:r>
        <w:rPr>
          <w:rStyle w:val="SectionNumber"/>
        </w:rPr>
        <w:t xml:space="preserve">19</w:t>
      </w:r>
      <w:r>
        <w:tab/>
      </w:r>
      <w:r>
        <w:t xml:space="preserve">CUT&amp;RUN and CUT&amp;Tag</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712" w:name="learning-objectives-17"/>
    <w:p>
      <w:pPr>
        <w:pStyle w:val="Heading2"/>
      </w:pPr>
      <w:r>
        <w:rPr>
          <w:rStyle w:val="SectionNumber"/>
        </w:rPr>
        <w:t xml:space="preserve">19.1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3974d9533_0_10.png" id="0" name="Picture"/>
                    <pic:cNvPicPr>
                      <a:picLocks noChangeArrowheads="1" noChangeAspect="1"/>
                    </pic:cNvPicPr>
                  </pic:nvPicPr>
                  <pic:blipFill>
                    <a:blip r:embed="rId711"/>
                    <a:stretch>
                      <a:fillRect/>
                    </a:stretch>
                  </pic:blipFill>
                  <pic:spPr bwMode="auto">
                    <a:xfrm>
                      <a:off x="0" y="0"/>
                      <a:ext cx="5334000" cy="3000375"/>
                    </a:xfrm>
                    <a:prstGeom prst="rect">
                      <a:avLst/>
                    </a:prstGeom>
                    <a:noFill/>
                    <a:ln w="9525">
                      <a:noFill/>
                      <a:headEnd/>
                      <a:tailEnd/>
                    </a:ln>
                  </pic:spPr>
                </pic:pic>
              </a:graphicData>
            </a:graphic>
          </wp:inline>
        </w:drawing>
      </w:r>
    </w:p>
    <w:bookmarkEnd w:id="712"/>
    <w:bookmarkStart w:id="714" w:name="technologies"/>
    <w:p>
      <w:pPr>
        <w:pStyle w:val="Heading2"/>
      </w:pPr>
      <w:r>
        <w:rPr>
          <w:rStyle w:val="SectionNumber"/>
        </w:rPr>
        <w:t xml:space="preserve">19.2</w:t>
      </w:r>
      <w:r>
        <w:tab/>
      </w:r>
      <w:r>
        <w:t xml:space="preserve">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eb8138211_0_0.png" id="0" name="Picture"/>
                    <pic:cNvPicPr>
                      <a:picLocks noChangeArrowheads="1" noChangeAspect="1"/>
                    </pic:cNvPicPr>
                  </pic:nvPicPr>
                  <pic:blipFill>
                    <a:blip r:embed="rId713"/>
                    <a:stretch>
                      <a:fillRect/>
                    </a:stretch>
                  </pic:blipFill>
                  <pic:spPr bwMode="auto">
                    <a:xfrm>
                      <a:off x="0" y="0"/>
                      <a:ext cx="5334000" cy="3000375"/>
                    </a:xfrm>
                    <a:prstGeom prst="rect">
                      <a:avLst/>
                    </a:prstGeom>
                    <a:noFill/>
                    <a:ln w="9525">
                      <a:noFill/>
                      <a:headEnd/>
                      <a:tailEnd/>
                    </a:ln>
                  </pic:spPr>
                </pic:pic>
              </a:graphicData>
            </a:graphic>
          </wp:inline>
        </w:drawing>
      </w:r>
    </w:p>
    <w:bookmarkEnd w:id="714"/>
    <w:bookmarkStart w:id="746" w:name="X392d76a0f7beb23167f78f980a76d1f068fa0be"/>
    <w:p>
      <w:pPr>
        <w:pStyle w:val="Heading2"/>
      </w:pPr>
      <w:r>
        <w:rPr>
          <w:rStyle w:val="SectionNumber"/>
        </w:rPr>
        <w:t xml:space="preserve">19.3</w:t>
      </w:r>
      <w:r>
        <w:tab/>
      </w:r>
      <w:r>
        <w:t xml:space="preserve">Advantages of CUT&amp;RUN and CUT&amp;Tag over the Traditional ChIP-seq Technology</w:t>
      </w:r>
    </w:p>
    <w:p>
      <w:pPr>
        <w:numPr>
          <w:ilvl w:val="0"/>
          <w:numId w:val="1154"/>
        </w:numPr>
        <w:pStyle w:val="Compact"/>
      </w:pPr>
      <w:r>
        <w:rPr>
          <w:bCs/>
          <w:b/>
        </w:rPr>
        <w:t xml:space="preserve">Lower Cell Number and Less Starting Material Requirement</w:t>
      </w:r>
      <w:r>
        <w:t xml:space="preserve">: CUT&amp;RUN and CUT&amp;Tag can be performed with much lower cell number than ChIP-seq. This is particularly beneficial when working with rare cell types or limited biological samples. The CUT&amp;RUN and CUT&amp;Tag techniques involve less sample manipulation compared to ChIP-seq. This minimizes the risk of losing material and potential artifacts from extensive sample handling and 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35.png" id="0" name="Picture"/>
                    <pic:cNvPicPr>
                      <a:picLocks noChangeArrowheads="1" noChangeAspect="1"/>
                    </pic:cNvPicPr>
                  </pic:nvPicPr>
                  <pic:blipFill>
                    <a:blip r:embed="rId71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5"/>
        </w:numPr>
        <w:pStyle w:val="Compact"/>
      </w:pPr>
      <w:r>
        <w:rPr>
          <w:bCs/>
          <w:b/>
        </w:rPr>
        <w:t xml:space="preserve">Higher Resolution and Specificity</w:t>
      </w:r>
      <w:r>
        <w:t xml:space="preserve">: CUT&amp;RUN and CUT&amp;Tag provide higher resolution and greater specificity in identifying protein-DNA interactions. This results from the method’s direct targeting and cleavage of DNA at the binding sites, reducing background noise.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42.png" id="0" name="Picture"/>
                    <pic:cNvPicPr>
                      <a:picLocks noChangeArrowheads="1" noChangeAspect="1"/>
                    </pic:cNvPicPr>
                  </pic:nvPicPr>
                  <pic:blipFill>
                    <a:blip r:embed="rId71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6"/>
        </w:numPr>
        <w:pStyle w:val="Compact"/>
      </w:pPr>
      <w:r>
        <w:rPr>
          <w:bCs/>
          <w:b/>
        </w:rPr>
        <w:t xml:space="preserve">Reduced Background Noise</w:t>
      </w:r>
      <w:r>
        <w:t xml:space="preserve">: CUT&amp;RUN and CUT&amp;Tag typically result in lower background noise due to the direct tagging of DNA at the site of the protein-DNA interaction, enhancing the clarity and quality of the results. The sensitivity of sequencing depends on the depth of the sequencing run (i.e., the number of mapped sequence tags), the size of the genome, and the distribution of the target factor. The sequencing depth is directly correlated with cost and negatively correlated with background. Therefore, low-background CUT&amp;RUN and CUT&amp;Tag will waste less sequencing resources on profiling the background and hence is inherently more cost-effective than high-background ChIP-seq.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28.png" id="0" name="Picture"/>
                    <pic:cNvPicPr>
                      <a:picLocks noChangeArrowheads="1" noChangeAspect="1"/>
                    </pic:cNvPicPr>
                  </pic:nvPicPr>
                  <pic:blipFill>
                    <a:blip r:embed="rId7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7"/>
        </w:numPr>
      </w:pPr>
      <w:r>
        <w:rPr>
          <w:bCs/>
          <w:b/>
        </w:rPr>
        <w:t xml:space="preserve">Cost-Effectiveness</w:t>
      </w:r>
      <w:r>
        <w:t xml:space="preserve">: In addition to high efficiency in sequencing the target region, due to the lower requirement for reagents and enzymes, CUT&amp;RUN and CUT&amp;Tag can be more cost-effective, especially in high-throughput settings.</w:t>
      </w:r>
    </w:p>
    <w:p>
      <w:pPr>
        <w:numPr>
          <w:ilvl w:val="0"/>
          <w:numId w:val="1157"/>
        </w:numPr>
      </w:pPr>
      <w:r>
        <w:rPr>
          <w:bCs/>
          <w:b/>
        </w:rPr>
        <w:t xml:space="preserve">More Efficient Protocol Workflow and Faster Turnaround Time</w:t>
      </w:r>
      <w:r>
        <w:t xml:space="preserve">: The protocol for CUT&amp;RUN and CUT&amp;Tag is more streamlined and less labor-intensive than ChIP-seq. It eliminates the need for sonication, DNA purification, and ligation steps, simplifying the procedure. The overall protocols of CUT&amp;RUN and CUT&amp;Tag are generally quicker and more straightforward than ChIP-seq, leading to faster experiment turnaround times.</w:t>
      </w:r>
    </w:p>
    <w:bookmarkStart w:id="727" w:name="cutrun-1"/>
    <w:p>
      <w:pPr>
        <w:pStyle w:val="Heading3"/>
      </w:pPr>
      <w:r>
        <w:rPr>
          <w:rStyle w:val="SectionNumber"/>
        </w:rPr>
        <w:t xml:space="preserve">19.3.1</w:t>
      </w:r>
      <w:r>
        <w:tab/>
      </w:r>
      <w:r>
        <w:t xml:space="preserve">CUT&amp;RUN</w:t>
      </w:r>
    </w:p>
    <w:p>
      <w:pPr>
        <w:pStyle w:val="FirstParagraph"/>
      </w:pPr>
      <w:r>
        <w:rPr>
          <w:bCs/>
          <w:b/>
        </w:rPr>
        <w:t xml:space="preserve">Cleavage Under Targets and Release Using Nuclease</w:t>
      </w:r>
      <w:r>
        <w:t xml:space="preserve">,</w:t>
      </w:r>
      <w:r>
        <w:t xml:space="preserve"> </w:t>
      </w:r>
      <w:r>
        <w:rPr>
          <w:bCs/>
          <w:b/>
        </w:rPr>
        <w:t xml:space="preserve">CUT&amp;RUN</w:t>
      </w:r>
      <w:r>
        <w:t xml:space="preserve"> </w:t>
      </w:r>
      <w:r>
        <w:t xml:space="preserve">for short, is an antibody-targeted chromatin profiling method to measure the histone modification enrichment or transcription factor binding. This is a more advanced technology for epigenomic landscape profiling compared to the tradditional ChIP-seq technology and known for its easy implementation and low cost. The procedure is carried out in situ where micrococcal nuclease tethered to protein A binds to an antibody of choice and cuts immediately adjacent DNA, releasing DNA-bound to the antibody target. Therefore, CUT&amp;RUN produces precise transcription factor or histone modification profiles while avoiding crosslinking and solubilization issues. Extremely low backgrounds make profiling possible with typically one-tenth of the sequencing depth required for ChIP-seq and permit profiling using low cell numbers (i.e., a few hundred cells) without losing quality.</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0.png" id="0" name="Picture"/>
                    <pic:cNvPicPr>
                      <a:picLocks noChangeArrowheads="1" noChangeAspect="1"/>
                    </pic:cNvPicPr>
                  </pic:nvPicPr>
                  <pic:blipFill>
                    <a:blip r:embed="rId71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8"/>
        </w:numPr>
        <w:pStyle w:val="Compact"/>
      </w:pPr>
      <w:r>
        <w:t xml:space="preserve">Publications:</w:t>
      </w:r>
    </w:p>
    <w:p>
      <w:pPr>
        <w:numPr>
          <w:ilvl w:val="0"/>
          <w:numId w:val="1159"/>
        </w:numPr>
        <w:pStyle w:val="Compact"/>
      </w:pPr>
      <w:hyperlink r:id="rId719">
        <w:r>
          <w:rPr>
            <w:rStyle w:val="Hyperlink"/>
          </w:rPr>
          <w:t xml:space="preserve">An efficient targeted nuclease strategy for high-resolution mapping of DNA binding sites. eLife. 2017</w:t>
        </w:r>
      </w:hyperlink>
    </w:p>
    <w:p>
      <w:pPr>
        <w:numPr>
          <w:ilvl w:val="0"/>
          <w:numId w:val="1159"/>
        </w:numPr>
        <w:pStyle w:val="Compact"/>
      </w:pPr>
      <w:hyperlink r:id="rId720">
        <w:r>
          <w:rPr>
            <w:rStyle w:val="Hyperlink"/>
          </w:rPr>
          <w:t xml:space="preserve">Targeted in situ genome-wide profiling with high efficiency for low cell numbers. Nature Protocols. 2018</w:t>
        </w:r>
      </w:hyperlink>
    </w:p>
    <w:p>
      <w:pPr>
        <w:numPr>
          <w:ilvl w:val="0"/>
          <w:numId w:val="1159"/>
        </w:numPr>
        <w:pStyle w:val="Compact"/>
      </w:pPr>
      <w:hyperlink r:id="rId721">
        <w:r>
          <w:rPr>
            <w:rStyle w:val="Hyperlink"/>
          </w:rPr>
          <w:t xml:space="preserve">Improved CUT&amp;RUN chromatin profiling tools. eLife. 2019</w:t>
        </w:r>
      </w:hyperlink>
    </w:p>
    <w:p>
      <w:pPr>
        <w:numPr>
          <w:ilvl w:val="0"/>
          <w:numId w:val="1160"/>
        </w:numPr>
        <w:pStyle w:val="Compact"/>
      </w:pPr>
      <w:r>
        <w:t xml:space="preserve">Protocols:</w:t>
      </w:r>
    </w:p>
    <w:p>
      <w:pPr>
        <w:numPr>
          <w:ilvl w:val="0"/>
          <w:numId w:val="1161"/>
        </w:numPr>
        <w:pStyle w:val="Compact"/>
      </w:pPr>
      <w:hyperlink r:id="rId722">
        <w:r>
          <w:rPr>
            <w:rStyle w:val="Hyperlink"/>
          </w:rPr>
          <w:t xml:space="preserve">CUT&amp;RUN: Targeted in situ genome-wide profiling with high efficiency for low cell numbers (Version 3)</w:t>
        </w:r>
      </w:hyperlink>
    </w:p>
    <w:p>
      <w:pPr>
        <w:numPr>
          <w:ilvl w:val="0"/>
          <w:numId w:val="1161"/>
        </w:numPr>
        <w:pStyle w:val="Compact"/>
      </w:pPr>
      <w:hyperlink r:id="rId723">
        <w:r>
          <w:rPr>
            <w:rStyle w:val="Hyperlink"/>
          </w:rPr>
          <w:t xml:space="preserve">CUT&amp;RUN with Drosophila tissues (Version 1)</w:t>
        </w:r>
      </w:hyperlink>
    </w:p>
    <w:bookmarkStart w:id="726" w:name="autocutrun"/>
    <w:p>
      <w:pPr>
        <w:pStyle w:val="Heading4"/>
      </w:pPr>
      <w:r>
        <w:rPr>
          <w:rStyle w:val="SectionNumber"/>
        </w:rPr>
        <w:t xml:space="preserve">19.3.1.1</w:t>
      </w:r>
      <w:r>
        <w:tab/>
      </w:r>
      <w:r>
        <w:t xml:space="preserve">AutoCUT&amp;RUN</w:t>
      </w:r>
    </w:p>
    <w:p>
      <w:pPr>
        <w:pStyle w:val="FirstParagraph"/>
      </w:pPr>
      <w:r>
        <w:t xml:space="preserve">CUT&amp;RUN has been automated using a Beckman Biomek FX liquid-handling robot so that a 96-well format can be used to profile chromatin for high-throughput samples, such as in a clinical setting. DNA end polishing and direct ligation of adapters permit sample-to-Illumina library processing of 96 samples in two days. AutoCUT&amp;RUN can be used for cell-type specific gene activity and enhancer profiling based on histone modifications and transcription factors, including in frozen tissue samples of tumor xenografts.</w:t>
      </w:r>
    </w:p>
    <w:p>
      <w:pPr>
        <w:numPr>
          <w:ilvl w:val="0"/>
          <w:numId w:val="1162"/>
        </w:numPr>
        <w:pStyle w:val="Compact"/>
      </w:pPr>
      <w:r>
        <w:t xml:space="preserve">Publication:</w:t>
      </w:r>
    </w:p>
    <w:p>
      <w:pPr>
        <w:numPr>
          <w:ilvl w:val="0"/>
          <w:numId w:val="1163"/>
        </w:numPr>
        <w:pStyle w:val="Compact"/>
      </w:pPr>
      <w:hyperlink r:id="rId724">
        <w:r>
          <w:rPr>
            <w:rStyle w:val="Hyperlink"/>
          </w:rPr>
          <w:t xml:space="preserve">Automated in situ chromatin profiling efficiently resolves cell types and gene regulatory programs. Epigentics &amp; Chromatin. 2018</w:t>
        </w:r>
      </w:hyperlink>
    </w:p>
    <w:p>
      <w:pPr>
        <w:numPr>
          <w:ilvl w:val="0"/>
          <w:numId w:val="1164"/>
        </w:numPr>
        <w:pStyle w:val="Compact"/>
      </w:pPr>
      <w:r>
        <w:t xml:space="preserve">Protocol:</w:t>
      </w:r>
    </w:p>
    <w:p>
      <w:pPr>
        <w:numPr>
          <w:ilvl w:val="0"/>
          <w:numId w:val="1165"/>
        </w:numPr>
        <w:pStyle w:val="Compact"/>
      </w:pPr>
      <w:hyperlink r:id="rId725">
        <w:r>
          <w:rPr>
            <w:rStyle w:val="Hyperlink"/>
          </w:rPr>
          <w:t xml:space="preserve">AutoCUT&amp;RUN: genome-wide profiling of chromatin proteins in a 96 well format on a Biomek (Version 1)</w:t>
        </w:r>
      </w:hyperlink>
    </w:p>
    <w:bookmarkEnd w:id="726"/>
    <w:bookmarkEnd w:id="727"/>
    <w:bookmarkStart w:id="745" w:name="cuttag-1"/>
    <w:p>
      <w:pPr>
        <w:pStyle w:val="Heading3"/>
      </w:pPr>
      <w:r>
        <w:rPr>
          <w:rStyle w:val="SectionNumber"/>
        </w:rPr>
        <w:t xml:space="preserve">19.3.2</w:t>
      </w:r>
      <w:r>
        <w:tab/>
      </w:r>
      <w:r>
        <w:t xml:space="preserve">CUT&amp;Tag</w:t>
      </w:r>
    </w:p>
    <w:p>
      <w:pPr>
        <w:pStyle w:val="FirstParagraph"/>
      </w:pPr>
      <w:r>
        <w:rPr>
          <w:bCs/>
          <w:b/>
        </w:rPr>
        <w:t xml:space="preserve">Cleavage Under Targets and Tagmentation</w:t>
      </w:r>
      <w:r>
        <w:t xml:space="preserve">,</w:t>
      </w:r>
      <w:r>
        <w:t xml:space="preserve"> </w:t>
      </w:r>
      <w:r>
        <w:rPr>
          <w:bCs/>
          <w:b/>
        </w:rPr>
        <w:t xml:space="preserve">CUT&amp;Tag</w:t>
      </w:r>
      <w:r>
        <w:t xml:space="preserve"> </w:t>
      </w:r>
      <w:r>
        <w:t xml:space="preserve">for short, is an enzyme tethering approach to profiling chromatin proteins, including histone marks and RNA Pol II. CUT&amp;Tag generates sequence-ready libraries without the need for end polishing and adaptor ligation. It uses a proteinA-Tn5 fusion to tether Tn5 transposase near the site of an antibody to a chromatin protein of interest. A secondary antibody, such as guinea pig anti-rabbit antibody, is used to increase the efficiency of tethering the pA-Tn5 to the target primary antibody. The pA-Tn5 complex is pre-loaded with sequencing adapters that insert into adjacent DNA upon activation with magnesium. CUT&amp;Tag has a very low background and can be performed in a single tube in as little as a day, though primary antibodies are typically incubated overnight. It can also be used with the ICELL8 nano dispensation system to profile single cells.</w:t>
      </w:r>
    </w:p>
    <w:p>
      <w:pPr>
        <w:pStyle w:val="BodyText"/>
      </w:pPr>
      <w:r>
        <w:t xml:space="preserve">A streamlined CUT&amp;Tag protocol was introduced by the</w:t>
      </w:r>
      <w:r>
        <w:t xml:space="preserve"> </w:t>
      </w:r>
      <w:hyperlink r:id="rId728">
        <w:r>
          <w:rPr>
            <w:rStyle w:val="Hyperlink"/>
          </w:rPr>
          <w:t xml:space="preserve">Henikoff Lab</w:t>
        </w:r>
      </w:hyperlink>
      <w:r>
        <w:t xml:space="preserve"> </w:t>
      </w:r>
      <w:r>
        <w:t xml:space="preserve">that suppresses DNA accessibility artifacts to ensure high-fidelity mapping of the antibody-targeted protein and improves the signal-to-noise ratio over current chromatin profiling methods. Streamlined CUT&amp;Tag can be performed in a single PCR tube, from cells to amplified libraries, providing low-cost genome-wide chromatin maps. By simplifying library preparation, CUT&amp;Tag-direct requires less than a day at the bench, from live cells to sequencing-ready barcoded libraries. As a result of low background levels, barcoded and pooled CUT&amp;Tag libraries can be sequenced for as little as $25 per sample. This enables routine genome-wide profiling of chromatin proteins and modifications and requires no special skills or equipment.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7.png" id="0" name="Picture"/>
                    <pic:cNvPicPr>
                      <a:picLocks noChangeArrowheads="1" noChangeAspect="1"/>
                    </pic:cNvPicPr>
                  </pic:nvPicPr>
                  <pic:blipFill>
                    <a:blip r:embed="rId72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66"/>
        </w:numPr>
        <w:pStyle w:val="Compact"/>
      </w:pPr>
      <w:r>
        <w:t xml:space="preserve">Publication:</w:t>
      </w:r>
    </w:p>
    <w:p>
      <w:pPr>
        <w:numPr>
          <w:ilvl w:val="0"/>
          <w:numId w:val="1167"/>
        </w:numPr>
        <w:pStyle w:val="Compact"/>
      </w:pPr>
      <w:hyperlink r:id="rId730">
        <w:r>
          <w:rPr>
            <w:rStyle w:val="Hyperlink"/>
          </w:rPr>
          <w:t xml:space="preserve">CUT&amp;Tag for efficient epigenomic profiling of small samples and single cells. Nature Communications. 2019</w:t>
        </w:r>
      </w:hyperlink>
    </w:p>
    <w:p>
      <w:pPr>
        <w:numPr>
          <w:ilvl w:val="0"/>
          <w:numId w:val="1167"/>
        </w:numPr>
        <w:pStyle w:val="Compact"/>
      </w:pPr>
      <w:hyperlink r:id="rId731">
        <w:r>
          <w:rPr>
            <w:rStyle w:val="Hyperlink"/>
          </w:rPr>
          <w:t xml:space="preserve">Efficient low-cost chromatin profiling with CUT&amp;Tag. Nature Protocols. 2020</w:t>
        </w:r>
      </w:hyperlink>
    </w:p>
    <w:p>
      <w:pPr>
        <w:numPr>
          <w:ilvl w:val="0"/>
          <w:numId w:val="1167"/>
        </w:numPr>
        <w:pStyle w:val="Compact"/>
      </w:pPr>
      <w:hyperlink r:id="rId732">
        <w:r>
          <w:rPr>
            <w:rStyle w:val="Hyperlink"/>
          </w:rPr>
          <w:t xml:space="preserve">Scalable single-cell profiling of chromatin modifications with sciCUT&amp;Tag. Nature Protocols. 2023</w:t>
        </w:r>
      </w:hyperlink>
    </w:p>
    <w:p>
      <w:pPr>
        <w:numPr>
          <w:ilvl w:val="0"/>
          <w:numId w:val="1168"/>
        </w:numPr>
        <w:pStyle w:val="Compact"/>
      </w:pPr>
      <w:r>
        <w:t xml:space="preserve">Protocol:</w:t>
      </w:r>
    </w:p>
    <w:p>
      <w:pPr>
        <w:numPr>
          <w:ilvl w:val="0"/>
          <w:numId w:val="1169"/>
        </w:numPr>
        <w:pStyle w:val="Compact"/>
      </w:pPr>
      <w:hyperlink r:id="rId733">
        <w:r>
          <w:rPr>
            <w:rStyle w:val="Hyperlink"/>
          </w:rPr>
          <w:t xml:space="preserve">Bench top CUT&amp;Tag (Version 3)</w:t>
        </w:r>
      </w:hyperlink>
    </w:p>
    <w:p>
      <w:pPr>
        <w:numPr>
          <w:ilvl w:val="0"/>
          <w:numId w:val="1169"/>
        </w:numPr>
        <w:pStyle w:val="Compact"/>
      </w:pPr>
      <w:hyperlink r:id="rId734">
        <w:r>
          <w:rPr>
            <w:rStyle w:val="Hyperlink"/>
          </w:rPr>
          <w:t xml:space="preserve">3XFlag-pATn5 Protein Purification and MEDS-loading (5x scale, 2L volume, Version 1)</w:t>
        </w:r>
      </w:hyperlink>
    </w:p>
    <w:p>
      <w:pPr>
        <w:numPr>
          <w:ilvl w:val="0"/>
          <w:numId w:val="1169"/>
        </w:numPr>
        <w:pStyle w:val="Compact"/>
      </w:pPr>
      <w:hyperlink r:id="rId735">
        <w:r>
          <w:rPr>
            <w:rStyle w:val="Hyperlink"/>
          </w:rPr>
          <w:t xml:space="preserve">CUT&amp;Tag with Drosophila tissues (Version 1)</w:t>
        </w:r>
      </w:hyperlink>
    </w:p>
    <w:bookmarkStart w:id="740" w:name="autocuttag"/>
    <w:p>
      <w:pPr>
        <w:pStyle w:val="Heading4"/>
      </w:pPr>
      <w:r>
        <w:rPr>
          <w:rStyle w:val="SectionNumber"/>
        </w:rPr>
        <w:t xml:space="preserve">19.3.2.1</w:t>
      </w:r>
      <w:r>
        <w:tab/>
      </w:r>
      <w:r>
        <w:t xml:space="preserve">AutoCUT&amp;Tag</w:t>
      </w:r>
    </w:p>
    <w:p>
      <w:pPr>
        <w:pStyle w:val="FirstParagraph"/>
      </w:pPr>
      <w:r>
        <w:t xml:space="preserve">CUT&amp;Tag has been automated using a Beckman Coulter Biomek FX liquid handling robot so that a 96-well format can be used to profile chromatin for high-throughput samples, such as in a clinical setting. AutoCUT&amp;Tag can be used to profile the gene targets of fusions of the KMT2A lysine methyltransferase to other chromatin proteins, which characterize lymphoid, myeloid, and mixed lineage leukemias, uncovering heterogeneities that may underlie lineage plasticity.</w:t>
      </w:r>
    </w:p>
    <w:p>
      <w:pPr>
        <w:numPr>
          <w:ilvl w:val="0"/>
          <w:numId w:val="1170"/>
        </w:numPr>
        <w:pStyle w:val="Compact"/>
      </w:pPr>
      <w:r>
        <w:t xml:space="preserve">Publication:</w:t>
      </w:r>
    </w:p>
    <w:p>
      <w:pPr>
        <w:numPr>
          <w:ilvl w:val="0"/>
          <w:numId w:val="1171"/>
        </w:numPr>
        <w:pStyle w:val="Compact"/>
      </w:pPr>
      <w:hyperlink r:id="rId736">
        <w:r>
          <w:rPr>
            <w:rStyle w:val="Hyperlink"/>
          </w:rPr>
          <w:t xml:space="preserve">Automated CUT&amp;Tag profiling of chromatin heterogeneity in mixed-lineage leukemia. Nature Genetics. 2021</w:t>
        </w:r>
      </w:hyperlink>
    </w:p>
    <w:p>
      <w:pPr>
        <w:numPr>
          <w:ilvl w:val="0"/>
          <w:numId w:val="1171"/>
        </w:numPr>
        <w:pStyle w:val="Compact"/>
      </w:pPr>
      <w:hyperlink r:id="rId737">
        <w:r>
          <w:rPr>
            <w:rStyle w:val="Hyperlink"/>
          </w:rPr>
          <w:t xml:space="preserve">Simplified Epigenome Profiling Using Antibody-tethered Tagmentation</w:t>
        </w:r>
      </w:hyperlink>
    </w:p>
    <w:p>
      <w:pPr>
        <w:numPr>
          <w:ilvl w:val="0"/>
          <w:numId w:val="1171"/>
        </w:numPr>
        <w:pStyle w:val="Compact"/>
      </w:pPr>
      <w:hyperlink r:id="rId738">
        <w:r>
          <w:rPr>
            <w:rStyle w:val="Hyperlink"/>
          </w:rPr>
          <w:t xml:space="preserve">Epigenomic analysis of formalin-fixed paraffin-embedded samples by CUT&amp;Tag</w:t>
        </w:r>
      </w:hyperlink>
    </w:p>
    <w:p>
      <w:pPr>
        <w:numPr>
          <w:ilvl w:val="0"/>
          <w:numId w:val="1172"/>
        </w:numPr>
        <w:pStyle w:val="Compact"/>
      </w:pPr>
      <w:r>
        <w:t xml:space="preserve">Protocol:</w:t>
      </w:r>
    </w:p>
    <w:p>
      <w:pPr>
        <w:numPr>
          <w:ilvl w:val="0"/>
          <w:numId w:val="1173"/>
        </w:numPr>
        <w:pStyle w:val="Compact"/>
      </w:pPr>
      <w:hyperlink r:id="rId739">
        <w:r>
          <w:rPr>
            <w:rStyle w:val="Hyperlink"/>
          </w:rPr>
          <w:t xml:space="preserve">AutoCUT&amp;Tag: streamlined genome-wide profiling of chromatin proteins on a liquid handling robot (Version 1)</w:t>
        </w:r>
      </w:hyperlink>
    </w:p>
    <w:bookmarkEnd w:id="740"/>
    <w:bookmarkStart w:id="744" w:name="cutac"/>
    <w:p>
      <w:pPr>
        <w:pStyle w:val="Heading4"/>
      </w:pPr>
      <w:r>
        <w:rPr>
          <w:rStyle w:val="SectionNumber"/>
        </w:rPr>
        <w:t xml:space="preserve">19.3.2.2</w:t>
      </w:r>
      <w:r>
        <w:tab/>
      </w:r>
      <w:r>
        <w:t xml:space="preserve">CUTAC</w:t>
      </w:r>
    </w:p>
    <w:p>
      <w:pPr>
        <w:pStyle w:val="FirstParagraph"/>
      </w:pPr>
      <w:r>
        <w:t xml:space="preserve">Cleavage Under Targeted Accessible Chromatin, CUTAC, for short, is a simple modification of the Tn5 transposase-mediated antibody-directed CUT&amp;Tag method that provides high-quality accessibility mapping in parallel with mapping of specific components of the chromatin landscape. Findings imply that regulatory sites detected by hyperaccessibility mapping are coupled to the initiation of RNA Polymerase II transcription via H3K4 methylation. CUTAC requires few resources and is sufficiently simple that it can be performed from nuclei to purified sequencing-ready libraries in single PCR tubes on a home workbench.</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14.png" id="0" name="Picture"/>
                    <pic:cNvPicPr>
                      <a:picLocks noChangeArrowheads="1" noChangeAspect="1"/>
                    </pic:cNvPicPr>
                  </pic:nvPicPr>
                  <pic:blipFill>
                    <a:blip r:embed="rId7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74"/>
        </w:numPr>
        <w:pStyle w:val="Compact"/>
      </w:pPr>
      <w:r>
        <w:t xml:space="preserve">Publication:</w:t>
      </w:r>
    </w:p>
    <w:p>
      <w:pPr>
        <w:numPr>
          <w:ilvl w:val="0"/>
          <w:numId w:val="1175"/>
        </w:numPr>
        <w:pStyle w:val="Compact"/>
      </w:pPr>
      <w:hyperlink r:id="rId742">
        <w:r>
          <w:rPr>
            <w:rStyle w:val="Hyperlink"/>
          </w:rPr>
          <w:t xml:space="preserve">Efficient chromatin accessibility mapping in situ by nucleosome-tethered tagmentation. eLife. 2020</w:t>
        </w:r>
      </w:hyperlink>
    </w:p>
    <w:p>
      <w:pPr>
        <w:numPr>
          <w:ilvl w:val="0"/>
          <w:numId w:val="1176"/>
        </w:numPr>
        <w:pStyle w:val="Compact"/>
      </w:pPr>
      <w:r>
        <w:t xml:space="preserve">Protocol:</w:t>
      </w:r>
    </w:p>
    <w:p>
      <w:pPr>
        <w:numPr>
          <w:ilvl w:val="0"/>
          <w:numId w:val="1177"/>
        </w:numPr>
        <w:pStyle w:val="Compact"/>
      </w:pPr>
      <w:hyperlink r:id="rId743">
        <w:r>
          <w:rPr>
            <w:rStyle w:val="Hyperlink"/>
          </w:rPr>
          <w:t xml:space="preserve">CUT&amp;Tag-direct for whole cells with CUTAC (Version 4)</w:t>
        </w:r>
      </w:hyperlink>
    </w:p>
    <w:bookmarkEnd w:id="744"/>
    <w:bookmarkEnd w:id="745"/>
    <w:bookmarkEnd w:id="746"/>
    <w:bookmarkStart w:id="747" w:name="differences-between-cutrun-and-cuttag"/>
    <w:p>
      <w:pPr>
        <w:pStyle w:val="Heading2"/>
      </w:pPr>
      <w:r>
        <w:rPr>
          <w:rStyle w:val="SectionNumber"/>
        </w:rPr>
        <w:t xml:space="preserve">19.4</w:t>
      </w:r>
      <w:r>
        <w:tab/>
      </w:r>
      <w:r>
        <w:t xml:space="preserve">Differences between CUT&amp;RUN and CUT&amp;Tag</w:t>
      </w:r>
    </w:p>
    <w:p>
      <w:pPr>
        <w:numPr>
          <w:ilvl w:val="0"/>
          <w:numId w:val="1178"/>
        </w:numPr>
      </w:pPr>
      <w:r>
        <w:t xml:space="preserve">CUT&amp;RUN is more suitable than CUT&amp;Tag for transcription factor (TF) profiling because the salt will compete with TF binding to DNA during the high salt incubation. TF depending on the motif affinity, only binds to a few DNA basepairs, and TF binding can be weak and compelled by salt. As demonstrated by</w:t>
      </w:r>
      <w:r>
        <w:t xml:space="preserve"> </w:t>
      </w:r>
      <w:hyperlink r:id="rId730">
        <w:r>
          <w:rPr>
            <w:rStyle w:val="Hyperlink"/>
          </w:rPr>
          <w:t xml:space="preserve">Kaya-Okur et al. 2019</w:t>
        </w:r>
      </w:hyperlink>
      <w:r>
        <w:t xml:space="preserve">, the CUT&amp;Tag signal of CTCF, one of the strongest binding factors, can be observed but become relatively weak. Therefore, it can be challenging for the peak caller to detect the enrichment of CTCF profiled by CUT&amp;Tag. Hence, it can also be hard to find the motif pattern practically.</w:t>
      </w:r>
    </w:p>
    <w:p>
      <w:pPr>
        <w:numPr>
          <w:ilvl w:val="0"/>
          <w:numId w:val="1178"/>
        </w:numPr>
      </w:pPr>
      <w:r>
        <w:t xml:space="preserve">CUT&amp;Tag is more suitable for histone modification and RNA polymerase profiling as DNA wraps around the histone and RNA polymerase structure inserts and grabs the DNA. The DNA binding from both histone modification marks and PolII is strong. CUT&amp;Tag for histone modification also showed moderately higher signals compared to CUT&amp;RUN throughout the list of sites in</w:t>
      </w:r>
      <w:r>
        <w:t xml:space="preserve"> </w:t>
      </w:r>
      <w:hyperlink r:id="rId730">
        <w:r>
          <w:rPr>
            <w:rStyle w:val="Hyperlink"/>
          </w:rPr>
          <w:t xml:space="preserve">Kaya-Okur et al. 2019</w:t>
        </w:r>
      </w:hyperlink>
      <w:r>
        <w:t xml:space="preserve">.</w:t>
      </w:r>
    </w:p>
    <w:p>
      <w:pPr>
        <w:numPr>
          <w:ilvl w:val="0"/>
          <w:numId w:val="1178"/>
        </w:numPr>
      </w:pPr>
      <w:r>
        <w:t xml:space="preserve">CUT&amp;RUN must be followed by DNA end polishing and adapter ligation to prepare sequencing libraries, which increases the time, cost, and effort of the overall procedure. Moreover, the release of MNase-cleaved fragments into the supernatant with CUT&amp;RUN is not well-suited for application to single-cell platforms.</w:t>
      </w:r>
    </w:p>
    <w:bookmarkEnd w:id="747"/>
    <w:bookmarkStart w:id="748" w:name="limitation-of-cutrun-and-cuttag"/>
    <w:p>
      <w:pPr>
        <w:pStyle w:val="Heading2"/>
      </w:pPr>
      <w:r>
        <w:rPr>
          <w:rStyle w:val="SectionNumber"/>
        </w:rPr>
        <w:t xml:space="preserve">19.5</w:t>
      </w:r>
      <w:r>
        <w:tab/>
      </w:r>
      <w:r>
        <w:t xml:space="preserve">Limitation of CUT&amp;RUN and CUT&amp;Tag</w:t>
      </w:r>
    </w:p>
    <w:p>
      <w:pPr>
        <w:numPr>
          <w:ilvl w:val="0"/>
          <w:numId w:val="1179"/>
        </w:numPr>
      </w:pPr>
      <w:r>
        <w:t xml:space="preserve">Dependency on Antibody Quality: Similar to ChIP-seq, CUT&amp;RUN and CUT&amp;Tag’s success heavily relies on the quality and specificity of the antibodies used. High-quality, highly specific antibodies are essential for reliable results, and the lack of such antibodies can limit the application of this technique.</w:t>
      </w:r>
    </w:p>
    <w:p>
      <w:pPr>
        <w:numPr>
          <w:ilvl w:val="0"/>
          <w:numId w:val="1179"/>
        </w:numPr>
      </w:pPr>
      <w:r>
        <w:t xml:space="preserve">Likelihood of Over-digestion of DNA: Due to inappropriate timing of the Magnesium-dependent Tn5 reaction with CUT&amp;RUN, DNA can be over-cut, a similar limitation exists for contemporary ChIP-Seq protocols where enzymatic or sonicated DNA shearing must be optimized.</w:t>
      </w:r>
    </w:p>
    <w:p>
      <w:pPr>
        <w:numPr>
          <w:ilvl w:val="0"/>
          <w:numId w:val="1179"/>
        </w:numPr>
      </w:pPr>
      <w:r>
        <w:t xml:space="preserve">GC Bias: For CUT&amp;Tag, as with other techniques using Tn5, the library preparation has a strong GC bias and has poor sensitivity in low GC regions or genomes with high variance in GC content.</w:t>
      </w:r>
    </w:p>
    <w:p>
      <w:pPr>
        <w:numPr>
          <w:ilvl w:val="0"/>
          <w:numId w:val="1179"/>
        </w:numPr>
      </w:pPr>
      <w:r>
        <w:t xml:space="preserve">Not Suitable for All Epitopes: CUT&amp;RUN and CUT&amp;Tag may not work efficiently for all protein-DNA interactions, especially if the epitope recognized by the antibody is obscured or altered in the chromatin context. However, companies are testing thoroughly therefore this issue is decreasing with time.</w:t>
      </w:r>
    </w:p>
    <w:p>
      <w:pPr>
        <w:numPr>
          <w:ilvl w:val="0"/>
          <w:numId w:val="1179"/>
        </w:numPr>
      </w:pPr>
      <w:r>
        <w:t xml:space="preserve">Challenges in Detecting Low Abundance TFs: While CUT&amp;RUN and CUT&amp;Tag are more sensitive than ChIP-seq, they can still face challenges in detecting TFs present in very low abundance in the cell.</w:t>
      </w:r>
    </w:p>
    <w:bookmarkEnd w:id="748"/>
    <w:bookmarkStart w:id="780" w:name="general-data-analysis-workflow"/>
    <w:p>
      <w:pPr>
        <w:pStyle w:val="Heading2"/>
      </w:pPr>
      <w:r>
        <w:rPr>
          <w:rStyle w:val="SectionNumber"/>
        </w:rPr>
        <w:t xml:space="preserve">19.6</w:t>
      </w:r>
      <w:r>
        <w:tab/>
      </w:r>
      <w:r>
        <w:t xml:space="preserve">General Data Analysis Workflow</w:t>
      </w:r>
    </w:p>
    <w:p>
      <w:pPr>
        <w:pStyle w:val="FirstParagraph"/>
      </w:pPr>
      <w:r>
        <w:t xml:space="preserve">CUT&amp;RUN and CUT&amp;Tag data analysis share a very similar strategy. Data analysis generally involves raw sequencing data alignment, quality control, normalization, peak calling, visualization, differential analysis, and other specific analyses for target scientific discoveries. A detailed data processing and analysis tutorial with reproducible codes and demo data can be found at</w:t>
      </w:r>
      <w:r>
        <w:t xml:space="preserve"> </w:t>
      </w:r>
      <w:hyperlink r:id="rId749">
        <w:r>
          <w:rPr>
            <w:rStyle w:val="Hyperlink"/>
          </w:rPr>
          <w:t xml:space="preserve">CUT&amp;Tag Data Processing and Analysis Tutorial</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22.png" id="0" name="Picture"/>
                    <pic:cNvPicPr>
                      <a:picLocks noChangeArrowheads="1" noChangeAspect="1"/>
                    </pic:cNvPicPr>
                  </pic:nvPicPr>
                  <pic:blipFill>
                    <a:blip r:embed="rId750"/>
                    <a:stretch>
                      <a:fillRect/>
                    </a:stretch>
                  </pic:blipFill>
                  <pic:spPr bwMode="auto">
                    <a:xfrm>
                      <a:off x="0" y="0"/>
                      <a:ext cx="5334000" cy="3000375"/>
                    </a:xfrm>
                    <a:prstGeom prst="rect">
                      <a:avLst/>
                    </a:prstGeom>
                    <a:noFill/>
                    <a:ln w="9525">
                      <a:noFill/>
                      <a:headEnd/>
                      <a:tailEnd/>
                    </a:ln>
                  </pic:spPr>
                </pic:pic>
              </a:graphicData>
            </a:graphic>
          </wp:inline>
        </w:drawing>
      </w:r>
    </w:p>
    <w:bookmarkStart w:id="751" w:name="adapter-trimming"/>
    <w:p>
      <w:pPr>
        <w:pStyle w:val="Heading3"/>
      </w:pPr>
      <w:r>
        <w:rPr>
          <w:rStyle w:val="SectionNumber"/>
        </w:rPr>
        <w:t xml:space="preserve">19.6.1</w:t>
      </w:r>
      <w:r>
        <w:tab/>
      </w:r>
      <w:r>
        <w:t xml:space="preserve">Adapter Trimming</w:t>
      </w:r>
    </w:p>
    <w:p>
      <w:pPr>
        <w:pStyle w:val="FirstParagraph"/>
      </w:pPr>
      <w:r>
        <w:t xml:space="preserve">If the read length is long, adapter trimming may be needed for more accurate alignment results. However, for CUT&amp;RUN and CUT&amp;Tag, if the read length is short (i.e., 25bp per end), the aligner can use a</w:t>
      </w:r>
      <w:r>
        <w:t xml:space="preserve"> </w:t>
      </w:r>
      <w:r>
        <w:t xml:space="preserve">“</w:t>
      </w:r>
      <w:r>
        <w:t xml:space="preserve">soft-match</w:t>
      </w:r>
      <w:r>
        <w:t xml:space="preserve">”</w:t>
      </w:r>
      <w:r>
        <w:t xml:space="preserve"> </w:t>
      </w:r>
      <w:r>
        <w:t xml:space="preserve">style algorithm to handle the remaining adapter at the end of the read. Therefore, the adapter trimming is not necessary in that scenario.</w:t>
      </w:r>
    </w:p>
    <w:p>
      <w:pPr>
        <w:numPr>
          <w:ilvl w:val="0"/>
          <w:numId w:val="1180"/>
        </w:numPr>
        <w:pStyle w:val="Compact"/>
      </w:pPr>
      <w:hyperlink r:id="rId689">
        <w:r>
          <w:rPr>
            <w:rStyle w:val="Hyperlink"/>
          </w:rPr>
          <w:t xml:space="preserve">Cutadapt</w:t>
        </w:r>
      </w:hyperlink>
      <w:r>
        <w:t xml:space="preserve">: Cutadapt finds and removes adapter sequences, primers, poly-A tails, and other types of unwanted sequences from your high-throughput sequencing reads. It can remove a wide range of adapter sequences and is not limited to Illumina-specific adapters. Users can specify multiple adapter sequences. Cutadapt supports quality trimming, though with less granularity than Trimmomatic. It can be used for both paired-end and single-end reads and allows for filtering based on length after trimming.</w:t>
      </w:r>
    </w:p>
    <w:p>
      <w:pPr>
        <w:pStyle w:val="FirstParagraph"/>
      </w:pPr>
      <w:r>
        <w:t xml:space="preserve">For instance, with Illumina’s NextSeq 2000 machine and 50 base pairs paired-end reads, the adapters clipped by cutadapt 4.1 with parameters:</w:t>
      </w:r>
      <w:r>
        <w:t xml:space="preserve"> </w:t>
      </w:r>
      <w:r>
        <w:rPr>
          <w:rStyle w:val="VerbatimChar"/>
        </w:rPr>
        <w:t xml:space="preserve">-j 8 --nextseq-trim 20 -m 20 -a  AGATCGGAAGAGCACACGTCTGAACTCCAGTCA -A AGATCGGAAGAGCGTCGTGTAGGGAAAGAGTGT -Z</w:t>
      </w:r>
    </w:p>
    <w:p>
      <w:pPr>
        <w:numPr>
          <w:ilvl w:val="0"/>
          <w:numId w:val="1181"/>
        </w:numPr>
        <w:pStyle w:val="Compact"/>
      </w:pPr>
      <w:hyperlink r:id="rId635">
        <w:r>
          <w:rPr>
            <w:rStyle w:val="Hyperlink"/>
          </w:rPr>
          <w:t xml:space="preserve">Trimmomatic</w:t>
        </w:r>
      </w:hyperlink>
      <w:r>
        <w:t xml:space="preserve">: A flexible trimmer for Illumina Sequence Data. It trims low-quality bases from the start and end of the reads and scans the read with a sliding window to trim based on average quality. Trimmomatic can also remove Illumina-specific adapters with an option to specify custom adapter sequences. It is known for its high precision and flexibility. It can handle paired-end and single-end data.</w:t>
      </w:r>
    </w:p>
    <w:bookmarkEnd w:id="751"/>
    <w:bookmarkStart w:id="753" w:name="alignment-1"/>
    <w:p>
      <w:pPr>
        <w:pStyle w:val="Heading3"/>
      </w:pPr>
      <w:r>
        <w:rPr>
          <w:rStyle w:val="SectionNumber"/>
        </w:rPr>
        <w:t xml:space="preserve">19.6.2</w:t>
      </w:r>
      <w:r>
        <w:tab/>
      </w:r>
      <w:r>
        <w:t xml:space="preserve">Alignment</w:t>
      </w:r>
    </w:p>
    <w:p>
      <w:pPr>
        <w:numPr>
          <w:ilvl w:val="0"/>
          <w:numId w:val="1182"/>
        </w:numPr>
        <w:pStyle w:val="Compact"/>
      </w:pPr>
      <w:hyperlink r:id="rId634">
        <w:r>
          <w:rPr>
            <w:rStyle w:val="Hyperlink"/>
          </w:rPr>
          <w:t xml:space="preserve">Bowtie2</w:t>
        </w:r>
      </w:hyperlink>
      <w:r>
        <w:t xml:space="preserve">: Bowtie 2 is an ultrafast and memory-efficient tool for aligning sequencing reads to long reference sequences. It is particularly good at aligning reads of about 50 up to 100 characters to relatively large (e.g., mammalian) genomes. When aligning paired-end reads to the reference genome, filter and keep read pairs whose fragment lengths are between 10bp and 1000bp. Detailed recommended parameters can be found in the [tutorial].</w:t>
      </w:r>
    </w:p>
    <w:p>
      <w:pPr>
        <w:pStyle w:val="FirstParagraph"/>
      </w:pPr>
      <w:r>
        <w:t xml:space="preserve">The alignment of the 50 base pairs paired-end reads out of Illumina’s NextSeq 2000 machine by Bowtie2 version 2.4.4 to reference sequence with parameters:</w:t>
      </w:r>
      <w:r>
        <w:t xml:space="preserve"> </w:t>
      </w:r>
      <w:r>
        <w:rPr>
          <w:rStyle w:val="VerbatimChar"/>
        </w:rPr>
        <w:t xml:space="preserve">--very-sensitive-local --soft-clipped-unmapped-tlen --dovetail --no-mixed --no-discordant -q --phred33 -I 10 -X 1000</w:t>
      </w:r>
    </w:p>
    <w:p>
      <w:pPr>
        <w:numPr>
          <w:ilvl w:val="0"/>
          <w:numId w:val="1183"/>
        </w:numPr>
        <w:pStyle w:val="Compact"/>
      </w:pPr>
      <w:hyperlink r:id="rId752">
        <w:r>
          <w:rPr>
            <w:rStyle w:val="Hyperlink"/>
          </w:rPr>
          <w:t xml:space="preserve">BWA</w:t>
        </w:r>
      </w:hyperlink>
      <w:r>
        <w:t xml:space="preserve">: BWA is a software package for mapping low-divergent sequences against a large reference genome, such as the human genome.</w:t>
      </w:r>
    </w:p>
    <w:bookmarkEnd w:id="753"/>
    <w:bookmarkStart w:id="755" w:name="quality-control"/>
    <w:p>
      <w:pPr>
        <w:pStyle w:val="Heading3"/>
      </w:pPr>
      <w:r>
        <w:rPr>
          <w:rStyle w:val="SectionNumber"/>
        </w:rPr>
        <w:t xml:space="preserve">19.6.3</w:t>
      </w:r>
      <w:r>
        <w:tab/>
      </w:r>
      <w:r>
        <w:t xml:space="preserve">Quality control</w:t>
      </w:r>
    </w:p>
    <w:p>
      <w:pPr>
        <w:pStyle w:val="FirstParagraph"/>
      </w:pPr>
      <w:r>
        <w:t xml:space="preserve">The quality of the aligned data can be evaluated from the following aspects:</w:t>
      </w:r>
    </w:p>
    <w:p>
      <w:pPr>
        <w:numPr>
          <w:ilvl w:val="0"/>
          <w:numId w:val="1184"/>
        </w:numPr>
      </w:pPr>
      <w:r>
        <w:rPr>
          <w:bCs/>
          <w:b/>
        </w:rPr>
        <w:t xml:space="preserve">Sequencing depth</w:t>
      </w:r>
      <w:r>
        <w:t xml:space="preserve">: Check the number of reads mapped to the genome to see if it matches the expected sequencing depth. CUT&amp;RUN/CUT&amp;Tag data typically has very low backgrounds, so as few as 1 million mapped fragments can give robust profiles for a histone modification in the human genome.</w:t>
      </w:r>
    </w:p>
    <w:p>
      <w:pPr>
        <w:numPr>
          <w:ilvl w:val="0"/>
          <w:numId w:val="1184"/>
        </w:numPr>
      </w:pPr>
      <w:r>
        <w:rPr>
          <w:bCs/>
          <w:b/>
        </w:rPr>
        <w:t xml:space="preserve">Alignment rate</w:t>
      </w:r>
      <w:r>
        <w:t xml:space="preserve">: Alignment frequencies are expected to be &gt;80% for high-quality data.</w:t>
      </w:r>
    </w:p>
    <w:p>
      <w:pPr>
        <w:numPr>
          <w:ilvl w:val="0"/>
          <w:numId w:val="1184"/>
        </w:numPr>
      </w:pPr>
      <w:r>
        <w:rPr>
          <w:bCs/>
          <w:b/>
        </w:rPr>
        <w:t xml:space="preserve">Duplication rate</w:t>
      </w:r>
      <w:r>
        <w:t xml:space="preserve">: Duplication rate is the percentage of duplicated reads, and</w:t>
      </w:r>
      <w:r>
        <w:t xml:space="preserve"> </w:t>
      </w:r>
      <w:hyperlink r:id="rId318">
        <w:r>
          <w:rPr>
            <w:rStyle w:val="Hyperlink"/>
          </w:rPr>
          <w:t xml:space="preserve">Picard</w:t>
        </w:r>
      </w:hyperlink>
      <w:r>
        <w:t xml:space="preserve"> </w:t>
      </w:r>
      <w:r>
        <w:t xml:space="preserve">is widely used to detect duplicates. PCR duplicates are read with the same start and end coordinates and are not biological duplicates. PCR duplicates are created during the library amplification. Generally, the duplication rate is expected to be &lt;20% for high-quality data. However, as long as the duplicates rate is lower than 80-90 %, meaning the sequencing is not completely saturated, duplicates should be kept for downstream analysis. Even for relatively high duplicated samples (e.g., 50% duplication rate), PCR duplicates tend to happen more at the signal part, and removing duplicates with favor towards the background noise. In other words, keeping the duplicates can help us locate the peak region. When the sequencing depth is not saturated, the duplicate rate is linearly correlated with the sequencing depth. Therefore, normalization that removes the sequencing depth variations across samples can take care of the duplicate rate simultaneously.</w:t>
      </w:r>
    </w:p>
    <w:p>
      <w:pPr>
        <w:numPr>
          <w:ilvl w:val="0"/>
          <w:numId w:val="1184"/>
        </w:numPr>
      </w:pPr>
      <w:r>
        <w:rPr>
          <w:bCs/>
          <w:b/>
        </w:rPr>
        <w:t xml:space="preserve">Estimated library size</w:t>
      </w:r>
      <w:r>
        <w:t xml:space="preserve">: Estimated library size is the estimated number of unique molecules in the library based on PE duplication calculated by</w:t>
      </w:r>
      <w:r>
        <w:t xml:space="preserve"> </w:t>
      </w:r>
      <w:hyperlink r:id="rId318">
        <w:r>
          <w:rPr>
            <w:rStyle w:val="Hyperlink"/>
          </w:rPr>
          <w:t xml:space="preserve">Picard</w:t>
        </w:r>
      </w:hyperlink>
      <w:r>
        <w:t xml:space="preserve">. The estimated library sizes are proportional to the abundance of the targeted epitope and the quality of the antibody used, while the estimated library sizes of IgG samples are expected to be very low. Suppose users follow the sequencing depth tradition for the ChIP-seq data and sequence 100+ million reads but end up with only 1-2 million estimated library size. In that case, it is expected to have an ultra-high duplication rate. In that case, the sequencing depth is too high, and the sequencing is saturated. Duplicates are expected to be removed for downstream analysis.</w:t>
      </w:r>
    </w:p>
    <w:p>
      <w:pPr>
        <w:numPr>
          <w:ilvl w:val="0"/>
          <w:numId w:val="1184"/>
        </w:numPr>
      </w:pPr>
      <w:r>
        <w:rPr>
          <w:bCs/>
          <w:b/>
        </w:rPr>
        <w:t xml:space="preserve">Fragment length distribution</w:t>
      </w:r>
      <w:r>
        <w:t xml:space="preserve">: CUT&amp;RUN and CUT&amp;Tag targeting at a histone modification predominantly result in nucleosomal fragments (~180 bp) or multiples of that length. Therefore, the fragment length density distribution usually has several peaks whose modes are 180bp apart, matching the nucleosomal length. CUT&amp;RUN/CUT&amp;Tag targeting transcription factors predominantly produce nucleosome-sized fragments and variable amounts of shorter fragments from neighboring nucleosomes and the factor-bound site, respectively.</w:t>
      </w:r>
      <w:r>
        <w:t xml:space="preserve"> </w:t>
      </w:r>
      <w:r>
        <w:t xml:space="preserve">Moreover, tagmentation of DNA on the surface of nucleosomes also occurs, and plotting fragment length distribution with single-basepair resolution reveals a 10-bp sawtooth periodicity, which is typical of successful CUT&amp;Tag experiments. Such 10 bp periodic cleavage preferences match the 10 bp/turn periodicity of B-form DNA, which suggests that the DNA on either side of these bound TFs is spatially oriented such that tethered MNase has preferential access to one face of the DNA double helix. The presence of this 10 bp periodicity is a good indicator that the experiment has specifically targeted nucleosomal DNA or proteins in close association with it. If this pattern is absent, it might suggest non-specific binding or other technical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c0fa3d72_0_0.png" id="0" name="Picture"/>
                    <pic:cNvPicPr>
                      <a:picLocks noChangeArrowheads="1" noChangeAspect="1"/>
                    </pic:cNvPicPr>
                  </pic:nvPicPr>
                  <pic:blipFill>
                    <a:blip r:embed="rId754"/>
                    <a:stretch>
                      <a:fillRect/>
                    </a:stretch>
                  </pic:blipFill>
                  <pic:spPr bwMode="auto">
                    <a:xfrm>
                      <a:off x="0" y="0"/>
                      <a:ext cx="5334000" cy="3000375"/>
                    </a:xfrm>
                    <a:prstGeom prst="rect">
                      <a:avLst/>
                    </a:prstGeom>
                    <a:noFill/>
                    <a:ln w="9525">
                      <a:noFill/>
                      <a:headEnd/>
                      <a:tailEnd/>
                    </a:ln>
                  </pic:spPr>
                </pic:pic>
              </a:graphicData>
            </a:graphic>
          </wp:inline>
        </w:drawing>
      </w:r>
    </w:p>
    <w:bookmarkEnd w:id="755"/>
    <w:bookmarkStart w:id="758" w:name="normalization"/>
    <w:p>
      <w:pPr>
        <w:pStyle w:val="Heading3"/>
      </w:pPr>
      <w:r>
        <w:rPr>
          <w:rStyle w:val="SectionNumber"/>
        </w:rPr>
        <w:t xml:space="preserve">19.6.4</w:t>
      </w:r>
      <w:r>
        <w:tab/>
      </w:r>
      <w:r>
        <w:t xml:space="preserve">Normalization</w:t>
      </w:r>
    </w:p>
    <w:bookmarkStart w:id="756" w:name="spike-in-scaling"/>
    <w:p>
      <w:pPr>
        <w:pStyle w:val="Heading4"/>
      </w:pPr>
      <w:r>
        <w:rPr>
          <w:rStyle w:val="SectionNumber"/>
        </w:rPr>
        <w:t xml:space="preserve">19.6.4.1</w:t>
      </w:r>
      <w:r>
        <w:tab/>
      </w:r>
      <w:r>
        <w:t xml:space="preserve">Spike-in Scaling</w:t>
      </w:r>
    </w:p>
    <w:p>
      <w:pPr>
        <w:pStyle w:val="FirstParagraph"/>
      </w:pPr>
      <w:r>
        <w:t xml:space="preserve">E. coli DNA is carried along with bacterially-produced pA-Tn5 protein and gets tagmented non-specifically during the reaction. The fraction of total reads that map to the E.coli genome depends on the yield of epitope-targeted CUT&amp;Tag and roso depends on the number of cells used and the abundance of that epitope in chromatin. Since a constant amount of pATn5 is added to CUT&amp;Tag reactions and brings along a fixed amount of E. coli DNA, E. coli reads can be used to normalize epitope abundance across experiments.</w:t>
      </w:r>
    </w:p>
    <w:p>
      <w:pPr>
        <w:pStyle w:val="BodyText"/>
      </w:pPr>
      <w:r>
        <w:t xml:space="preserve">The underlying assumption is that the ratio of fragments mapped to the primary genome to the E. coli genome (or other added DNA sequences if pA-Tn5 is purified and E.coli is not available anymore) is the same for a series of samples, each using the same number of cells. Because of this assumption, we do not normalize between experiments or batches of pATn5, which can have very different amounts of carry-over E. coli DNA. Using a constant C to avoid small fractions in normalized data, we define a scaling factor S as</w:t>
      </w:r>
    </w:p>
    <w:p>
      <w:pPr>
        <w:pStyle w:val="BodyText"/>
      </w:pPr>
      <m:oMath>
        <m:r>
          <m:t>S</m:t>
        </m:r>
        <m:r>
          <m:rPr>
            <m:sty m:val="p"/>
          </m:rPr>
          <m:t>=</m:t>
        </m:r>
        <m:f>
          <m:fPr>
            <m:type m:val="bar"/>
          </m:fPr>
          <m:num>
            <m:r>
              <m:t>C</m:t>
            </m:r>
          </m:num>
          <m:den>
            <m:d>
              <m:dPr>
                <m:begChr m:val="("/>
                <m:endChr m:val=")"/>
                <m:sepChr m:val=""/>
                <m:grow/>
              </m:dPr>
              <m:e>
                <m:r>
                  <m:t>F</m:t>
                </m:r>
                <m:r>
                  <m:t>r</m:t>
                </m:r>
                <m:r>
                  <m:t>a</m:t>
                </m:r>
                <m:r>
                  <m:t>g</m:t>
                </m:r>
                <m:r>
                  <m:t>m</m:t>
                </m:r>
                <m:r>
                  <m:t>e</m:t>
                </m:r>
                <m:r>
                  <m:t>n</m:t>
                </m:r>
                <m:r>
                  <m:t>t</m:t>
                </m:r>
                <m:r>
                  <m:t>s</m:t>
                </m:r>
                <m:r>
                  <m:t>M</m:t>
                </m:r>
                <m:r>
                  <m:t>a</m:t>
                </m:r>
                <m:r>
                  <m:t>p</m:t>
                </m:r>
                <m:r>
                  <m:t>p</m:t>
                </m:r>
                <m:r>
                  <m:t>e</m:t>
                </m:r>
                <m:r>
                  <m:t>d</m:t>
                </m:r>
                <m:r>
                  <m:t>T</m:t>
                </m:r>
                <m:r>
                  <m:t>o</m:t>
                </m:r>
                <m:r>
                  <m:t>E</m:t>
                </m:r>
                <m:r>
                  <m:rPr>
                    <m:sty m:val="p"/>
                  </m:rPr>
                  <m:t>.</m:t>
                </m:r>
                <m:r>
                  <m:t>c</m:t>
                </m:r>
                <m:r>
                  <m:t>o</m:t>
                </m:r>
                <m:r>
                  <m:t>l</m:t>
                </m:r>
                <m:r>
                  <m:t>i</m:t>
                </m:r>
                <m:r>
                  <m:t>G</m:t>
                </m:r>
                <m:r>
                  <m:t>e</m:t>
                </m:r>
                <m:r>
                  <m:t>n</m:t>
                </m:r>
                <m:r>
                  <m:t>o</m:t>
                </m:r>
                <m:r>
                  <m:t>m</m:t>
                </m:r>
                <m:r>
                  <m:t>e</m:t>
                </m:r>
              </m:e>
            </m:d>
          </m:den>
        </m:f>
      </m:oMath>
    </w:p>
    <w:p>
      <w:pPr>
        <w:pStyle w:val="BodyText"/>
      </w:pPr>
      <m:oMath>
        <m:r>
          <m:t>N</m:t>
        </m:r>
        <m:r>
          <m:t>o</m:t>
        </m:r>
        <m:r>
          <m:t>r</m:t>
        </m:r>
        <m:r>
          <m:t>m</m:t>
        </m:r>
        <m:r>
          <m:t>a</m:t>
        </m:r>
        <m:r>
          <m:t>l</m:t>
        </m:r>
        <m:r>
          <m:t>i</m:t>
        </m:r>
        <m:r>
          <m:t>z</m:t>
        </m:r>
        <m:r>
          <m:t>e</m:t>
        </m:r>
        <m:r>
          <m:t>d</m:t>
        </m:r>
        <m:r>
          <m:t>c</m:t>
        </m:r>
        <m:r>
          <m:t>o</m:t>
        </m:r>
        <m:r>
          <m:t>v</m:t>
        </m:r>
        <m:r>
          <m:t>e</m:t>
        </m:r>
        <m:r>
          <m:t>r</m:t>
        </m:r>
        <m:r>
          <m:t>a</m:t>
        </m:r>
        <m:r>
          <m:t>g</m:t>
        </m:r>
        <m:r>
          <m:t>e</m:t>
        </m:r>
        <m:r>
          <m:rPr>
            <m:sty m:val="p"/>
          </m:rPr>
          <m:t>=</m:t>
        </m:r>
        <m:d>
          <m:dPr>
            <m:begChr m:val="("/>
            <m:endChr m:val=")"/>
            <m:sepChr m:val=""/>
            <m:grow/>
          </m:dPr>
          <m:e>
            <m:r>
              <m:t>P</m:t>
            </m:r>
            <m:r>
              <m:t>r</m:t>
            </m:r>
            <m:r>
              <m:t>i</m:t>
            </m:r>
            <m:r>
              <m:t>m</m:t>
            </m:r>
            <m:r>
              <m:t>a</m:t>
            </m:r>
            <m:r>
              <m:t>r</m:t>
            </m:r>
            <m:r>
              <m:t>y</m:t>
            </m:r>
            <m:r>
              <m:t>G</m:t>
            </m:r>
            <m:r>
              <m:t>e</m:t>
            </m:r>
            <m:r>
              <m:t>n</m:t>
            </m:r>
            <m:r>
              <m:t>o</m:t>
            </m:r>
            <m:r>
              <m:t>m</m:t>
            </m:r>
            <m:r>
              <m:t>e</m:t>
            </m:r>
            <m:r>
              <m:t>C</m:t>
            </m:r>
            <m:r>
              <m:t>o</m:t>
            </m:r>
            <m:r>
              <m:t>v</m:t>
            </m:r>
            <m:r>
              <m:t>e</m:t>
            </m:r>
            <m:r>
              <m:t>r</m:t>
            </m:r>
            <m:r>
              <m:t>a</m:t>
            </m:r>
            <m:r>
              <m:t>g</m:t>
            </m:r>
            <m:r>
              <m:t>e</m:t>
            </m:r>
          </m:e>
        </m:d>
        <m:r>
          <m:rPr>
            <m:sty m:val="p"/>
          </m:rPr>
          <m:t>*</m:t>
        </m:r>
        <m:r>
          <m:t>S</m:t>
        </m:r>
      </m:oMath>
    </w:p>
    <w:p>
      <w:pPr>
        <w:pStyle w:val="BodyText"/>
      </w:pPr>
      <w:r>
        <w:t xml:space="preserve">The scaling can be done using</w:t>
      </w:r>
      <w:r>
        <w:t xml:space="preserve"> </w:t>
      </w:r>
      <w:hyperlink r:id="rId316">
        <w:r>
          <w:rPr>
            <w:rStyle w:val="Hyperlink"/>
          </w:rPr>
          <w:t xml:space="preserve">bedtools</w:t>
        </w:r>
      </w:hyperlink>
      <w:r>
        <w:t xml:space="preserve">, genomecov function and parameter</w:t>
      </w:r>
      <w:r>
        <w:t xml:space="preserve"> </w:t>
      </w:r>
      <w:r>
        <w:t xml:space="preserve">“</w:t>
      </w:r>
      <w:r>
        <w:t xml:space="preserve">-scale</w:t>
      </w:r>
      <w:r>
        <w:t xml:space="preserve">”</w:t>
      </w:r>
      <w:r>
        <w:t xml:space="preserve">.</w:t>
      </w:r>
    </w:p>
    <w:bookmarkEnd w:id="756"/>
    <w:bookmarkStart w:id="757" w:name="X2f9e29c01861c1dbda2b12fd414e02ee726c11b"/>
    <w:p>
      <w:pPr>
        <w:pStyle w:val="Heading4"/>
      </w:pPr>
      <w:r>
        <w:rPr>
          <w:rStyle w:val="SectionNumber"/>
        </w:rPr>
        <w:t xml:space="preserve">19.6.4.2</w:t>
      </w:r>
      <w:r>
        <w:tab/>
      </w:r>
      <w:r>
        <w:t xml:space="preserve">Sequencing depth and coverage normalization</w:t>
      </w:r>
    </w:p>
    <w:p>
      <w:pPr>
        <w:pStyle w:val="FirstParagraph"/>
      </w:pPr>
      <w:r>
        <w:t xml:space="preserve">Without a spike-in, normalization to eliminate the sequencing depth and coverage variations can be done by the following formula:</w:t>
      </w:r>
    </w:p>
    <w:p>
      <w:pPr>
        <w:pStyle w:val="BodyText"/>
      </w:pPr>
      <w:r>
        <w:t xml:space="preserve">Normalized Count =</w:t>
      </w:r>
      <w:r>
        <w:t xml:space="preserve"> </w:t>
      </w:r>
      <m:oMath>
        <m:f>
          <m:fPr>
            <m:type m:val="bar"/>
          </m:fPr>
          <m:num>
            <m:r>
              <m:t>R</m:t>
            </m:r>
            <m:r>
              <m:t>a</m:t>
            </m:r>
            <m:r>
              <m:t>w</m:t>
            </m:r>
            <m:r>
              <m:t>C</m:t>
            </m:r>
            <m:r>
              <m:t>o</m:t>
            </m:r>
            <m:r>
              <m:t>u</m:t>
            </m:r>
            <m:r>
              <m:t>n</m:t>
            </m:r>
            <m:r>
              <m:t>t</m:t>
            </m:r>
          </m:num>
          <m:den>
            <m:r>
              <m:t>S</m:t>
            </m:r>
            <m:r>
              <m:t>u</m:t>
            </m:r>
            <m:r>
              <m:t>m</m:t>
            </m:r>
            <m:r>
              <m:t>o</m:t>
            </m:r>
            <m:r>
              <m:t>f</m:t>
            </m:r>
            <m:r>
              <m:t>F</m:t>
            </m:r>
            <m:r>
              <m:t>r</m:t>
            </m:r>
            <m:r>
              <m:t>a</m:t>
            </m:r>
            <m:r>
              <m:t>g</m:t>
            </m:r>
            <m:r>
              <m:t>m</m:t>
            </m:r>
            <m:r>
              <m:t>e</m:t>
            </m:r>
            <m:r>
              <m:t>n</m:t>
            </m:r>
            <m:r>
              <m:t>t</m:t>
            </m:r>
            <m:r>
              <m:t>s</m:t>
            </m:r>
            <m:r>
              <m:t>C</m:t>
            </m:r>
            <m:r>
              <m:t>o</m:t>
            </m:r>
            <m:r>
              <m:t>v</m:t>
            </m:r>
            <m:r>
              <m:t>e</m:t>
            </m:r>
            <m:r>
              <m:t>r</m:t>
            </m:r>
            <m:r>
              <m:t>a</m:t>
            </m:r>
            <m:r>
              <m:t>g</m:t>
            </m:r>
            <m:r>
              <m:t>e</m:t>
            </m:r>
          </m:den>
        </m:f>
        <m:r>
          <m:rPr>
            <m:sty m:val="p"/>
          </m:rPr>
          <m:t>*</m:t>
        </m:r>
        <m:r>
          <m:t>G</m:t>
        </m:r>
        <m:r>
          <m:t>e</m:t>
        </m:r>
        <m:r>
          <m:t>n</m:t>
        </m:r>
        <m:r>
          <m:t>o</m:t>
        </m:r>
        <m:r>
          <m:t>m</m:t>
        </m:r>
        <m:sSub>
          <m:e>
            <m:r>
              <m:t>e</m:t>
            </m:r>
          </m:e>
          <m:sub>
            <m:r>
              <m:t>S</m:t>
            </m:r>
          </m:sub>
        </m:sSub>
        <m:r>
          <m:t>i</m:t>
        </m:r>
        <m:r>
          <m:t>z</m:t>
        </m:r>
        <m:r>
          <m:t>e</m:t>
        </m:r>
      </m:oMath>
    </w:p>
    <w:p>
      <w:pPr>
        <w:pStyle w:val="BodyText"/>
      </w:pPr>
      <w:r>
        <w:t xml:space="preserve">Sum of Fragments Coverage = sum of all fragment lengths. Namely, Sum_of_Fragments_Coverage includes both the sequencing depth and coverage information. Note that only fragments that are within 1bp~1000bp are considered.</w:t>
      </w:r>
    </w:p>
    <w:bookmarkEnd w:id="757"/>
    <w:bookmarkEnd w:id="758"/>
    <w:bookmarkStart w:id="769" w:name="peak-calling-2"/>
    <w:p>
      <w:pPr>
        <w:pStyle w:val="Heading3"/>
      </w:pPr>
      <w:r>
        <w:rPr>
          <w:rStyle w:val="SectionNumber"/>
        </w:rPr>
        <w:t xml:space="preserve">19.6.5</w:t>
      </w:r>
      <w:r>
        <w:tab/>
      </w:r>
      <w:r>
        <w:t xml:space="preserve">Peak Calling</w:t>
      </w:r>
    </w:p>
    <w:bookmarkStart w:id="762" w:name="seacr"/>
    <w:p>
      <w:pPr>
        <w:pStyle w:val="Heading4"/>
      </w:pPr>
      <w:r>
        <w:rPr>
          <w:rStyle w:val="SectionNumber"/>
        </w:rPr>
        <w:t xml:space="preserve">19.6.5.1</w:t>
      </w:r>
      <w:r>
        <w:tab/>
      </w:r>
      <w:hyperlink r:id="rId759">
        <w:r>
          <w:rPr>
            <w:rStyle w:val="Hyperlink"/>
          </w:rPr>
          <w:t xml:space="preserve">SEACR</w:t>
        </w:r>
      </w:hyperlink>
    </w:p>
    <w:p>
      <w:pPr>
        <w:pStyle w:val="FirstParagraph"/>
      </w:pPr>
      <w:r>
        <w:t xml:space="preserve">The</w:t>
      </w:r>
      <w:r>
        <w:t xml:space="preserve"> </w:t>
      </w:r>
      <w:hyperlink r:id="rId760">
        <w:r>
          <w:rPr>
            <w:rStyle w:val="Hyperlink"/>
          </w:rPr>
          <w:t xml:space="preserve">Sparse Enrichment Analysis for CUT&amp;RUN</w:t>
        </w:r>
      </w:hyperlink>
      <w:r>
        <w:t xml:space="preserve">, SEACR for short, is a R package designed to call peaks and enriched regions from chromatin profiling data with very low backgrounds (i.e., regions with no read coverage) that are typical for CUT&amp;Tag chromatin profiling experiments. SEACR requires bedGraph files from paired-end sequencing as input and defines peaks as contiguous blocks of basepair coverage that do not overlap with blocks of background signal delineated in the IgG control dataset. If IgG control is available, use the IgG sample as the</w:t>
      </w:r>
      <w:r>
        <w:t xml:space="preserve"> </w:t>
      </w:r>
      <w:r>
        <w:t xml:space="preserve">“</w:t>
      </w:r>
      <w:r>
        <w:t xml:space="preserve">control sample</w:t>
      </w:r>
      <w:r>
        <w:t xml:space="preserve">”</w:t>
      </w:r>
      <w:r>
        <w:t xml:space="preserve"> </w:t>
      </w:r>
      <w:r>
        <w:t xml:space="preserve">and choose the</w:t>
      </w:r>
      <w:r>
        <w:t xml:space="preserve"> </w:t>
      </w:r>
      <w:r>
        <w:t xml:space="preserve">“</w:t>
      </w:r>
      <w:r>
        <w:t xml:space="preserve">norm stringent</w:t>
      </w:r>
      <w:r>
        <w:t xml:space="preserve">”</w:t>
      </w:r>
      <w:r>
        <w:t xml:space="preserve"> </w:t>
      </w:r>
      <w:r>
        <w:t xml:space="preserve">setting. If IgG is unavailable, users can use the “top *% peaks” by only providing the target marker sample.</w:t>
      </w:r>
    </w:p>
    <w:p>
      <w:pPr>
        <w:pStyle w:val="BodyText"/>
      </w:pPr>
      <w:r>
        <w:t xml:space="preserve">Web server:</w:t>
      </w:r>
    </w:p>
    <w:p>
      <w:pPr>
        <w:pStyle w:val="BodyText"/>
      </w:pPr>
      <w:hyperlink r:id="rId761">
        <w:r>
          <w:rPr>
            <w:rStyle w:val="Hyperlink"/>
          </w:rPr>
          <w:t xml:space="preserve">Peak calling by Sparse Enrichment Analysis for CUT&amp;RUN (SEACR) Web Interface</w:t>
        </w:r>
      </w:hyperlink>
    </w:p>
    <w:bookmarkEnd w:id="762"/>
    <w:bookmarkStart w:id="765" w:name="macs2"/>
    <w:p>
      <w:pPr>
        <w:pStyle w:val="Heading4"/>
      </w:pPr>
      <w:r>
        <w:rPr>
          <w:rStyle w:val="SectionNumber"/>
        </w:rPr>
        <w:t xml:space="preserve">19.6.5.2</w:t>
      </w:r>
      <w:r>
        <w:tab/>
      </w:r>
      <w:hyperlink r:id="rId670">
        <w:r>
          <w:rPr>
            <w:rStyle w:val="Hyperlink"/>
          </w:rPr>
          <w:t xml:space="preserve">MACS2</w:t>
        </w:r>
      </w:hyperlink>
    </w:p>
    <w:p>
      <w:pPr>
        <w:pStyle w:val="FirstParagraph"/>
      </w:pPr>
      <w:r>
        <w:t xml:space="preserve">The</w:t>
      </w:r>
      <w:r>
        <w:t xml:space="preserve"> </w:t>
      </w:r>
      <w:hyperlink r:id="rId763">
        <w:r>
          <w:rPr>
            <w:rStyle w:val="Hyperlink"/>
          </w:rPr>
          <w:t xml:space="preserve">Model-based Analysis of ChIP-Seq</w:t>
        </w:r>
      </w:hyperlink>
      <w:r>
        <w:t xml:space="preserve"> </w:t>
      </w:r>
      <w:r>
        <w:t xml:space="preserve">version 2, MACS2 for short, is widely used for identifying transcription factor binding sites and histone modification regions in ChIP-Seq data. MACS2 has been widely adapted to analyze the CUT&amp;RUN/CUT&amp;Tag data. Installation details can be found at</w:t>
      </w:r>
      <w:r>
        <w:t xml:space="preserve"> </w:t>
      </w:r>
      <w:hyperlink r:id="rId764">
        <w:r>
          <w:rPr>
            <w:rStyle w:val="Hyperlink"/>
          </w:rPr>
          <w:t xml:space="preserve">https://github.com/taoliu/MACS/wiki</w:t>
        </w:r>
      </w:hyperlink>
      <w:r>
        <w:t xml:space="preserve">.</w:t>
      </w:r>
    </w:p>
    <w:bookmarkEnd w:id="765"/>
    <w:bookmarkStart w:id="766" w:name="seacr-vs-macs2"/>
    <w:p>
      <w:pPr>
        <w:pStyle w:val="Heading4"/>
      </w:pPr>
      <w:r>
        <w:rPr>
          <w:rStyle w:val="SectionNumber"/>
        </w:rPr>
        <w:t xml:space="preserve">19.6.5.3</w:t>
      </w:r>
      <w:r>
        <w:tab/>
      </w:r>
      <w:r>
        <w:t xml:space="preserve">SEACR vs MACS2</w:t>
      </w:r>
    </w:p>
    <w:p>
      <w:pPr>
        <w:numPr>
          <w:ilvl w:val="0"/>
          <w:numId w:val="1185"/>
        </w:numPr>
      </w:pPr>
      <w:r>
        <w:t xml:space="preserve">SEACR is better suited for datasets with broad signal enrichment, such as H3K27me3, where peaks are broader and can continuously cover a large genomic region. MACS2 excels in datasets with sharp peaks, such as H3K4me3, where peaks are concentrated and isolated from the background and adjacent peaks.</w:t>
      </w:r>
    </w:p>
    <w:p>
      <w:pPr>
        <w:numPr>
          <w:ilvl w:val="0"/>
          <w:numId w:val="1185"/>
        </w:numPr>
      </w:pPr>
      <w:r>
        <w:t xml:space="preserve">SEACR uses a straightforward thresholding approach, which can be more intuitive but may miss some nuances in the data. MACS2 uses a more complex statistical model to identify peaks, offering potentially greater accuracy but at the cost of computational complexity.</w:t>
      </w:r>
    </w:p>
    <w:p>
      <w:pPr>
        <w:numPr>
          <w:ilvl w:val="0"/>
          <w:numId w:val="1185"/>
        </w:numPr>
      </w:pPr>
      <w:r>
        <w:t xml:space="preserve">SEACR offers more flexibility in handling different types of CUT&amp;RUN/CUT&amp;Tag data, especially in the absence of control samples or the control samples are of low quality. MACS2 generally requires high-quality control samples for best performance and is less flexible in this regard.</w:t>
      </w:r>
    </w:p>
    <w:bookmarkEnd w:id="766"/>
    <w:bookmarkStart w:id="768" w:name="X1ea2cd507d56e8edb0a6f59b17b6a6308bfde70"/>
    <w:p>
      <w:pPr>
        <w:pStyle w:val="Heading4"/>
      </w:pPr>
      <w:r>
        <w:rPr>
          <w:rStyle w:val="SectionNumber"/>
        </w:rPr>
        <w:t xml:space="preserve">19.6.5.4</w:t>
      </w:r>
      <w:r>
        <w:tab/>
      </w:r>
      <w:r>
        <w:t xml:space="preserve">FRagment proportion in Peaks regions (FRiPs)</w:t>
      </w:r>
    </w:p>
    <w:p>
      <w:pPr>
        <w:pStyle w:val="FirstParagraph"/>
      </w:pPr>
      <w:r>
        <w:t xml:space="preserve">Fragment proportion in Peak Regions, FRiPs for short, is also a critical signal-to-noise measurement. Although sequencing depths for CUT&amp;Tag are typically only 1-5 million reads, the low background of the method usually results in high FRiP scores. In other words, it measures the percentage of sequencing resources accurately allocated to the target epitope regions. Note that the number of peaks and FRiPs typically increase with the sequencing depth and mappable fragment number, therefore comparisons should be done by downsampling samples to the same number of fragment. For example, the comparison across technologies in</w:t>
      </w:r>
      <w:r>
        <w:t xml:space="preserve"> </w:t>
      </w:r>
      <w:hyperlink r:id="rId742">
        <w:r>
          <w:rPr>
            <w:rStyle w:val="Hyperlink"/>
          </w:rPr>
          <w:t xml:space="preserve">Efficient chromatin accessibility mapping in situ by nucleosome-tethered tagmentation</w:t>
        </w:r>
      </w:hyperlink>
      <w:r>
        <w:t xml:space="preserve"> </w:t>
      </w:r>
      <w:r>
        <w:t xml:space="preserve">Figure 5A:</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7dbc78b0e_0_0.png" id="0" name="Picture"/>
                    <pic:cNvPicPr>
                      <a:picLocks noChangeArrowheads="1" noChangeAspect="1"/>
                    </pic:cNvPicPr>
                  </pic:nvPicPr>
                  <pic:blipFill>
                    <a:blip r:embed="rId767"/>
                    <a:stretch>
                      <a:fillRect/>
                    </a:stretch>
                  </pic:blipFill>
                  <pic:spPr bwMode="auto">
                    <a:xfrm>
                      <a:off x="0" y="0"/>
                      <a:ext cx="5334000" cy="3000375"/>
                    </a:xfrm>
                    <a:prstGeom prst="rect">
                      <a:avLst/>
                    </a:prstGeom>
                    <a:noFill/>
                    <a:ln w="9525">
                      <a:noFill/>
                      <a:headEnd/>
                      <a:tailEnd/>
                    </a:ln>
                  </pic:spPr>
                </pic:pic>
              </a:graphicData>
            </a:graphic>
          </wp:inline>
        </w:drawing>
      </w:r>
    </w:p>
    <w:bookmarkEnd w:id="768"/>
    <w:bookmarkEnd w:id="769"/>
    <w:bookmarkStart w:id="772" w:name="visualization-1"/>
    <w:p>
      <w:pPr>
        <w:pStyle w:val="Heading3"/>
      </w:pPr>
      <w:r>
        <w:rPr>
          <w:rStyle w:val="SectionNumber"/>
        </w:rPr>
        <w:t xml:space="preserve">19.6.6</w:t>
      </w:r>
      <w:r>
        <w:tab/>
      </w:r>
      <w:r>
        <w:t xml:space="preserve">Visualization</w:t>
      </w:r>
    </w:p>
    <w:p>
      <w:pPr>
        <w:numPr>
          <w:ilvl w:val="0"/>
          <w:numId w:val="1186"/>
        </w:numPr>
      </w:pPr>
      <w:hyperlink r:id="rId770">
        <w:r>
          <w:rPr>
            <w:rStyle w:val="Hyperlink"/>
          </w:rPr>
          <w:t xml:space="preserve">Integrative Genomic Viewer</w:t>
        </w:r>
      </w:hyperlink>
      <w:r>
        <w:t xml:space="preserve">: IGV visualizes the chromatin landscape in regions using a genome browser. It provides a web app version and a local desktop version that is easy to use.</w:t>
      </w:r>
    </w:p>
    <w:p>
      <w:pPr>
        <w:numPr>
          <w:ilvl w:val="0"/>
          <w:numId w:val="1186"/>
        </w:numPr>
      </w:pPr>
      <w:hyperlink r:id="rId691">
        <w:r>
          <w:rPr>
            <w:rStyle w:val="Hyperlink"/>
          </w:rPr>
          <w:t xml:space="preserve">UCSC Genome Browser</w:t>
        </w:r>
      </w:hyperlink>
      <w:r>
        <w:t xml:space="preserve">: UCSC Genome Browser provides the most comprehensive supplementary genome information.</w:t>
      </w:r>
    </w:p>
    <w:p>
      <w:pPr>
        <w:numPr>
          <w:ilvl w:val="0"/>
          <w:numId w:val="1186"/>
        </w:numPr>
      </w:pPr>
      <w:hyperlink r:id="rId597">
        <w:r>
          <w:rPr>
            <w:rStyle w:val="Hyperlink"/>
          </w:rPr>
          <w:t xml:space="preserve">deepTools</w:t>
        </w:r>
      </w:hyperlink>
      <w:r>
        <w:t xml:space="preserve">: deepTools is a suite of Python tools particularly developed for efficiently analyzing high-throughput sequencing data. It is particularly helpful to check chromatin features at a list of annotated sites. For example, we can use it to check the histone modification enrichment/absence signals around transcription starting sites or the peak center. We can use the</w:t>
      </w:r>
      <w:r>
        <w:t xml:space="preserve"> </w:t>
      </w:r>
      <w:r>
        <w:t xml:space="preserve">“</w:t>
      </w:r>
      <w:r>
        <w:t xml:space="preserve">computeMatrix</w:t>
      </w:r>
      <w:r>
        <w:t xml:space="preserve">”</w:t>
      </w:r>
      <w:r>
        <w:t xml:space="preserve"> </w:t>
      </w:r>
      <w:r>
        <w:t xml:space="preserve">and</w:t>
      </w:r>
      <w:r>
        <w:t xml:space="preserve"> </w:t>
      </w:r>
      <w:r>
        <w:t xml:space="preserve">“</w:t>
      </w:r>
      <w:r>
        <w:t xml:space="preserve">plotHeatmap</w:t>
      </w:r>
      <w:r>
        <w:t xml:space="preserve">”</w:t>
      </w:r>
      <w:r>
        <w:t xml:space="preserve"> </w:t>
      </w:r>
      <w:r>
        <w:t xml:space="preserve">functions from deepTools to generate the following heatmap.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c0fa3d72_0_6.png" id="0" name="Picture"/>
                    <pic:cNvPicPr>
                      <a:picLocks noChangeArrowheads="1" noChangeAspect="1"/>
                    </pic:cNvPicPr>
                  </pic:nvPicPr>
                  <pic:blipFill>
                    <a:blip r:embed="rId771"/>
                    <a:stretch>
                      <a:fillRect/>
                    </a:stretch>
                  </pic:blipFill>
                  <pic:spPr bwMode="auto">
                    <a:xfrm>
                      <a:off x="0" y="0"/>
                      <a:ext cx="5334000" cy="3000375"/>
                    </a:xfrm>
                    <a:prstGeom prst="rect">
                      <a:avLst/>
                    </a:prstGeom>
                    <a:noFill/>
                    <a:ln w="9525">
                      <a:noFill/>
                      <a:headEnd/>
                      <a:tailEnd/>
                    </a:ln>
                  </pic:spPr>
                </pic:pic>
              </a:graphicData>
            </a:graphic>
          </wp:inline>
        </w:drawing>
      </w:r>
    </w:p>
    <w:bookmarkEnd w:id="772"/>
    <w:bookmarkStart w:id="779" w:name="differential-analysis"/>
    <w:p>
      <w:pPr>
        <w:pStyle w:val="Heading3"/>
      </w:pPr>
      <w:r>
        <w:rPr>
          <w:rStyle w:val="SectionNumber"/>
        </w:rPr>
        <w:t xml:space="preserve">19.6.7</w:t>
      </w:r>
      <w:r>
        <w:tab/>
      </w:r>
      <w:r>
        <w:t xml:space="preserve">Differential Analysis</w:t>
      </w:r>
    </w:p>
    <w:p>
      <w:pPr>
        <w:numPr>
          <w:ilvl w:val="0"/>
          <w:numId w:val="1187"/>
        </w:numPr>
      </w:pPr>
      <w:hyperlink r:id="rId773">
        <w:r>
          <w:rPr>
            <w:rStyle w:val="Hyperlink"/>
          </w:rPr>
          <w:t xml:space="preserve">chromVAR - getCounts</w:t>
        </w:r>
      </w:hyperlink>
      <w:r>
        <w:t xml:space="preserve">. The</w:t>
      </w:r>
      <w:r>
        <w:t xml:space="preserve"> </w:t>
      </w:r>
      <w:r>
        <w:t xml:space="preserve">“</w:t>
      </w:r>
      <w:r>
        <w:t xml:space="preserve">getCounts</w:t>
      </w:r>
      <w:r>
        <w:t xml:space="preserve">”</w:t>
      </w:r>
      <w:r>
        <w:t xml:space="preserve"> </w:t>
      </w:r>
      <w:r>
        <w:t xml:space="preserve">function in the chromVAR R package can convert an aligned bam file into a region by sample matrix, where the region can be genomic binning or peaks. The differential detection analysis can be performed on the region by sample matrix.</w:t>
      </w:r>
    </w:p>
    <w:p>
      <w:pPr>
        <w:numPr>
          <w:ilvl w:val="0"/>
          <w:numId w:val="1187"/>
        </w:numPr>
      </w:pPr>
      <w:hyperlink r:id="rId774">
        <w:r>
          <w:rPr>
            <w:rStyle w:val="Hyperlink"/>
          </w:rPr>
          <w:t xml:space="preserve">DESeq2</w:t>
        </w:r>
      </w:hyperlink>
      <w:r>
        <w:t xml:space="preserve">:</w:t>
      </w:r>
      <w:r>
        <w:t xml:space="preserve"> </w:t>
      </w:r>
      <w:hyperlink r:id="rId775">
        <w:r>
          <w:rPr>
            <w:rStyle w:val="Hyperlink"/>
          </w:rPr>
          <w:t xml:space="preserve">Moderated estimation of fold change and dispersion for RNA-seq data with DESeq2</w:t>
        </w:r>
      </w:hyperlink>
      <w:r>
        <w:t xml:space="preserve"> </w:t>
      </w:r>
      <w:r>
        <w:t xml:space="preserve">DESeq2 estimates variance-mean dependence in count data from high-throughput sequencing assays and tests for differential expression based on a model using the negative binomial distribution. DESeq2 can also be utilized to detect the differentially enriched region using the region by sample matrix from the CUT&amp;RUN/CUT&amp;Tag data.</w:t>
      </w:r>
    </w:p>
    <w:p>
      <w:pPr>
        <w:numPr>
          <w:ilvl w:val="0"/>
          <w:numId w:val="1187"/>
        </w:numPr>
      </w:pPr>
      <w:hyperlink r:id="rId776">
        <w:r>
          <w:rPr>
            <w:rStyle w:val="Hyperlink"/>
          </w:rPr>
          <w:t xml:space="preserve">Limma</w:t>
        </w:r>
      </w:hyperlink>
      <w:r>
        <w:t xml:space="preserve">:</w:t>
      </w:r>
      <w:r>
        <w:t xml:space="preserve"> </w:t>
      </w:r>
      <w:hyperlink r:id="rId773">
        <w:r>
          <w:rPr>
            <w:rStyle w:val="Hyperlink"/>
          </w:rPr>
          <w:t xml:space="preserve">limma powers differential expression analyses for RNA-sequencing and microarray studies</w:t>
        </w:r>
      </w:hyperlink>
      <w:r>
        <w:t xml:space="preserve"> </w:t>
      </w:r>
      <w:r>
        <w:t xml:space="preserve">Limma is an R package for analyzing gene expression microarray data, especially using linear models for analyzing designed experiments and assessing differential expression. Limma provides the ability to analyze comparisons between many RNA targets simultaneously in arbitrary, complicated designed experiments. Empirical Bayesian methods are used to provide stable results even when the number of arrays is small. Limma can be extended to study differential fragment enrichment analysis within peak regions. Notably, limma can deal with both the fixed effect model and random effect model.</w:t>
      </w:r>
    </w:p>
    <w:p>
      <w:pPr>
        <w:numPr>
          <w:ilvl w:val="0"/>
          <w:numId w:val="1187"/>
        </w:numPr>
      </w:pPr>
      <w:hyperlink r:id="rId777">
        <w:r>
          <w:rPr>
            <w:rStyle w:val="Hyperlink"/>
          </w:rPr>
          <w:t xml:space="preserve">edgeR</w:t>
        </w:r>
      </w:hyperlink>
      <w:r>
        <w:t xml:space="preserve">:</w:t>
      </w:r>
      <w:r>
        <w:t xml:space="preserve"> </w:t>
      </w:r>
      <w:hyperlink r:id="rId778">
        <w:r>
          <w:rPr>
            <w:rStyle w:val="Hyperlink"/>
          </w:rPr>
          <w:t xml:space="preserve">Differential Expression Analysis of Multifactor RNA-Seq Experiments With Respect to Biological Variation</w:t>
        </w:r>
      </w:hyperlink>
      <w:r>
        <w:t xml:space="preserve"> </w:t>
      </w:r>
      <w:r>
        <w:t xml:space="preserve">Differential expression analysis of RNA-seq expression profiles with biological replication. Implements a range of statistical methodologies based on the negative binomial distributions, including empirical Bayes estimation, exact tests, generalized linear models, and quasi-likelihood tests. As well as RNA-seq, it is applied to the differential signal analysis of other types of genomic data that produce read counts, including CUT&amp;RUN/CUT&amp;Tag, ChIP-seq, ATAC-seq, Bisulfite-seq, SAGE, and CAGE. edgeR can deal with multifactor problems.</w:t>
      </w:r>
    </w:p>
    <w:bookmarkEnd w:id="779"/>
    <w:bookmarkEnd w:id="780"/>
    <w:bookmarkStart w:id="788" w:name="Xb8a317b9812f928b6d1595375ea2086bfb9c84e"/>
    <w:p>
      <w:pPr>
        <w:pStyle w:val="Heading2"/>
      </w:pPr>
      <w:r>
        <w:rPr>
          <w:rStyle w:val="SectionNumber"/>
        </w:rPr>
        <w:t xml:space="preserve">19.7</w:t>
      </w:r>
      <w:r>
        <w:tab/>
      </w:r>
      <w:r>
        <w:t xml:space="preserve">More resources about CUT&amp;RUN and CUT&amp;Tag data analysis</w:t>
      </w:r>
    </w:p>
    <w:p>
      <w:pPr>
        <w:numPr>
          <w:ilvl w:val="0"/>
          <w:numId w:val="1188"/>
        </w:numPr>
      </w:pPr>
      <w:hyperlink r:id="rId781">
        <w:r>
          <w:rPr>
            <w:rStyle w:val="Hyperlink"/>
          </w:rPr>
          <w:t xml:space="preserve">CUT&amp;RUNTools</w:t>
        </w:r>
      </w:hyperlink>
      <w:r>
        <w:t xml:space="preserve">:</w:t>
      </w:r>
      <w:r>
        <w:t xml:space="preserve"> </w:t>
      </w:r>
      <w:hyperlink r:id="rId782">
        <w:r>
          <w:rPr>
            <w:rStyle w:val="Hyperlink"/>
          </w:rPr>
          <w:t xml:space="preserve">a flexible pipeline for CUT&amp;RUN processing and footprint analysis</w:t>
        </w:r>
      </w:hyperlink>
      <w:r>
        <w:t xml:space="preserve">. CUT&amp;RUNTools is a flexible and general pipeline for facilitating the identification of chromatin-associated protein binding and genomic footprinting analysis from antibody-targeted CUT&amp;RUN primary cleavage data. CUT&amp;RUNTools extracts endonuclease cut site information from sequences of short-read fragments and produces single-locus binding estimates, aggregate motif footprints, and informative visualizations to support the high-resolution mapping capability of CUT&amp;RUN.</w:t>
      </w:r>
    </w:p>
    <w:p>
      <w:pPr>
        <w:numPr>
          <w:ilvl w:val="0"/>
          <w:numId w:val="1188"/>
        </w:numPr>
      </w:pPr>
      <w:hyperlink r:id="rId783">
        <w:r>
          <w:rPr>
            <w:rStyle w:val="Hyperlink"/>
          </w:rPr>
          <w:t xml:space="preserve">CUT&amp;RUNTools 2.0</w:t>
        </w:r>
      </w:hyperlink>
      <w:r>
        <w:t xml:space="preserve">:</w:t>
      </w:r>
      <w:r>
        <w:t xml:space="preserve"> </w:t>
      </w:r>
      <w:hyperlink r:id="rId784">
        <w:r>
          <w:rPr>
            <w:rStyle w:val="Hyperlink"/>
          </w:rPr>
          <w:t xml:space="preserve">a pipeline for single-cell and bulk-level CUT&amp;RUN and CUT&amp;Tag data analysis</w:t>
        </w:r>
      </w:hyperlink>
      <w:r>
        <w:t xml:space="preserve">. CUT&amp;RUNTools 2.0 is a major update of CUT&amp;RUNTools, including a set of new features specially designed for CUT&amp;RUN and CUT&amp;Tag experiments. Both the bulk and single-cell data can be processed, analyzed, and interpreted using CUT&amp;RUNTools 2.0.</w:t>
      </w:r>
    </w:p>
    <w:p>
      <w:pPr>
        <w:numPr>
          <w:ilvl w:val="0"/>
          <w:numId w:val="1188"/>
        </w:numPr>
      </w:pPr>
      <w:hyperlink r:id="rId785">
        <w:r>
          <w:rPr>
            <w:rStyle w:val="Hyperlink"/>
          </w:rPr>
          <w:t xml:space="preserve">Nextflow Analysis Pipeline for CUT&amp;RUN and CUT&amp;TAG Experiments</w:t>
        </w:r>
      </w:hyperlink>
      <w:r>
        <w:t xml:space="preserve">: nf-core/cutandrun is a best-practice bioinformatic analysis pipeline for CUT&amp;RUN, CUT&amp;Tag, and TIPseq experimental protocols that were developed to study protein-DNA interactions and epigenomic profiling.</w:t>
      </w:r>
    </w:p>
    <w:p>
      <w:pPr>
        <w:numPr>
          <w:ilvl w:val="0"/>
          <w:numId w:val="1188"/>
        </w:numPr>
      </w:pPr>
      <w:hyperlink r:id="rId786">
        <w:r>
          <w:rPr>
            <w:rStyle w:val="Hyperlink"/>
          </w:rPr>
          <w:t xml:space="preserve">GoPeaks</w:t>
        </w:r>
      </w:hyperlink>
      <w:r>
        <w:t xml:space="preserve">:</w:t>
      </w:r>
      <w:r>
        <w:t xml:space="preserve"> </w:t>
      </w:r>
      <w:hyperlink r:id="rId787">
        <w:r>
          <w:rPr>
            <w:rStyle w:val="Hyperlink"/>
          </w:rPr>
          <w:t xml:space="preserve">histone modification peak calling for CUT&amp;Tag</w:t>
        </w:r>
      </w:hyperlink>
      <w:r>
        <w:t xml:space="preserve">. GoPeaks is a peak caller designed for CUT&amp;TAG/CUT&amp;RUN sequencing data. GoPeaks, by default, works best with narrow peaks such as H3K4me3 and transcription factors. However, broad epigenetic marks like H3K27Ac/H3K4me1 require different step, slide, and minwidth parameters.</w:t>
      </w:r>
    </w:p>
    <w:bookmarkEnd w:id="788"/>
    <w:bookmarkEnd w:id="789"/>
    <w:bookmarkStart w:id="819" w:name="dna-methylation-sequencing"/>
    <w:p>
      <w:pPr>
        <w:pStyle w:val="Heading1"/>
      </w:pPr>
      <w:r>
        <w:rPr>
          <w:rStyle w:val="SectionNumber"/>
        </w:rPr>
        <w:t xml:space="preserve">20</w:t>
      </w:r>
      <w:r>
        <w:tab/>
      </w:r>
      <w:r>
        <w:t xml:space="preserve">DNA Methylation Sequencing</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791" w:name="learning-objectives-18"/>
    <w:p>
      <w:pPr>
        <w:pStyle w:val="Heading2"/>
      </w:pPr>
      <w:r>
        <w:rPr>
          <w:rStyle w:val="SectionNumber"/>
        </w:rPr>
        <w:t xml:space="preserve">20.1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2890ae15d7_0_71.png" id="0" name="Picture"/>
                    <pic:cNvPicPr>
                      <a:picLocks noChangeArrowheads="1" noChangeAspect="1"/>
                    </pic:cNvPicPr>
                  </pic:nvPicPr>
                  <pic:blipFill>
                    <a:blip r:embed="rId790"/>
                    <a:stretch>
                      <a:fillRect/>
                    </a:stretch>
                  </pic:blipFill>
                  <pic:spPr bwMode="auto">
                    <a:xfrm>
                      <a:off x="0" y="0"/>
                      <a:ext cx="5334000" cy="3000375"/>
                    </a:xfrm>
                    <a:prstGeom prst="rect">
                      <a:avLst/>
                    </a:prstGeom>
                    <a:noFill/>
                    <a:ln w="9525">
                      <a:noFill/>
                      <a:headEnd/>
                      <a:tailEnd/>
                    </a:ln>
                  </pic:spPr>
                </pic:pic>
              </a:graphicData>
            </a:graphic>
          </wp:inline>
        </w:drawing>
      </w:r>
    </w:p>
    <w:bookmarkEnd w:id="791"/>
    <w:bookmarkStart w:id="794" w:name="X3681d011f85905273325c542af091e90607e4ce"/>
    <w:p>
      <w:pPr>
        <w:pStyle w:val="Heading2"/>
      </w:pPr>
      <w:r>
        <w:rPr>
          <w:rStyle w:val="SectionNumber"/>
        </w:rPr>
        <w:t xml:space="preserve">20.2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4492c87338_0_10.png" id="0" name="Picture"/>
                    <pic:cNvPicPr>
                      <a:picLocks noChangeArrowheads="1" noChangeAspect="1"/>
                    </pic:cNvPicPr>
                  </pic:nvPicPr>
                  <pic:blipFill>
                    <a:blip r:embed="rId7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35.png" id="0" name="Picture"/>
                    <pic:cNvPicPr>
                      <a:picLocks noChangeArrowheads="1" noChangeAspect="1"/>
                    </pic:cNvPicPr>
                  </pic:nvPicPr>
                  <pic:blipFill>
                    <a:blip r:embed="rId793"/>
                    <a:stretch>
                      <a:fillRect/>
                    </a:stretch>
                  </pic:blipFill>
                  <pic:spPr bwMode="auto">
                    <a:xfrm>
                      <a:off x="0" y="0"/>
                      <a:ext cx="5334000" cy="3000375"/>
                    </a:xfrm>
                    <a:prstGeom prst="rect">
                      <a:avLst/>
                    </a:prstGeom>
                    <a:noFill/>
                    <a:ln w="9525">
                      <a:noFill/>
                      <a:headEnd/>
                      <a:tailEnd/>
                    </a:ln>
                  </pic:spPr>
                </pic:pic>
              </a:graphicData>
            </a:graphic>
          </wp:inline>
        </w:drawing>
      </w:r>
    </w:p>
    <w:bookmarkEnd w:id="794"/>
    <w:bookmarkStart w:id="800" w:name="methylation-data-considerations"/>
    <w:p>
      <w:pPr>
        <w:pStyle w:val="Heading2"/>
      </w:pPr>
      <w:r>
        <w:rPr>
          <w:rStyle w:val="SectionNumber"/>
        </w:rPr>
        <w:t xml:space="preserve">20.3</w:t>
      </w:r>
      <w:r>
        <w:tab/>
      </w:r>
      <w:r>
        <w:t xml:space="preserve">Methylation data considerations</w:t>
      </w:r>
    </w:p>
    <w:bookmarkStart w:id="796" w:name="beta-values-binomially-distributed"/>
    <w:p>
      <w:pPr>
        <w:pStyle w:val="Heading3"/>
      </w:pPr>
      <w:r>
        <w:rPr>
          <w:rStyle w:val="SectionNumber"/>
        </w:rPr>
        <w:t xml:space="preserve">20.3.1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0.png" id="0" name="Picture"/>
                    <pic:cNvPicPr>
                      <a:picLocks noChangeArrowheads="1" noChangeAspect="1"/>
                    </pic:cNvPicPr>
                  </pic:nvPicPr>
                  <pic:blipFill>
                    <a:blip r:embed="rId7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796"/>
    <w:bookmarkStart w:id="799" w:name="measuring-5mc-andor-5hmc"/>
    <w:p>
      <w:pPr>
        <w:pStyle w:val="Heading3"/>
      </w:pPr>
      <w:r>
        <w:rPr>
          <w:rStyle w:val="SectionNumber"/>
        </w:rPr>
        <w:t xml:space="preserve">20.3.2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2.png" id="0" name="Picture"/>
                    <pic:cNvPicPr>
                      <a:picLocks noChangeArrowheads="1" noChangeAspect="1"/>
                    </pic:cNvPicPr>
                  </pic:nvPicPr>
                  <pic:blipFill>
                    <a:blip r:embed="rId7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9.png" id="0" name="Picture"/>
                    <pic:cNvPicPr>
                      <a:picLocks noChangeArrowheads="1" noChangeAspect="1"/>
                    </pic:cNvPicPr>
                  </pic:nvPicPr>
                  <pic:blipFill>
                    <a:blip r:embed="rId798"/>
                    <a:stretch>
                      <a:fillRect/>
                    </a:stretch>
                  </pic:blipFill>
                  <pic:spPr bwMode="auto">
                    <a:xfrm>
                      <a:off x="0" y="0"/>
                      <a:ext cx="5334000" cy="3000375"/>
                    </a:xfrm>
                    <a:prstGeom prst="rect">
                      <a:avLst/>
                    </a:prstGeom>
                    <a:noFill/>
                    <a:ln w="9525">
                      <a:noFill/>
                      <a:headEnd/>
                      <a:tailEnd/>
                    </a:ln>
                  </pic:spPr>
                </pic:pic>
              </a:graphicData>
            </a:graphic>
          </wp:inline>
        </w:drawing>
      </w:r>
    </w:p>
    <w:bookmarkEnd w:id="799"/>
    <w:bookmarkEnd w:id="800"/>
    <w:bookmarkStart w:id="802" w:name="methylation-data-workflow"/>
    <w:p>
      <w:pPr>
        <w:pStyle w:val="Heading2"/>
      </w:pPr>
      <w:r>
        <w:rPr>
          <w:rStyle w:val="SectionNumber"/>
        </w:rPr>
        <w:t xml:space="preserve">20.4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5.png" id="0" name="Picture"/>
                    <pic:cNvPicPr>
                      <a:picLocks noChangeArrowheads="1" noChangeAspect="1"/>
                    </pic:cNvPicPr>
                  </pic:nvPicPr>
                  <pic:blipFill>
                    <a:blip r:embed="rId8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802"/>
    <w:bookmarkStart w:id="814" w:name="methylation-tools-pros-and-cons"/>
    <w:p>
      <w:pPr>
        <w:pStyle w:val="Heading2"/>
      </w:pPr>
      <w:r>
        <w:rPr>
          <w:rStyle w:val="SectionNumber"/>
        </w:rPr>
        <w:t xml:space="preserve">20.5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804" w:name="quality-control-1"/>
    <w:p>
      <w:pPr>
        <w:pStyle w:val="Heading3"/>
      </w:pPr>
      <w:r>
        <w:rPr>
          <w:rStyle w:val="SectionNumber"/>
        </w:rPr>
        <w:t xml:space="preserve">20.5.1</w:t>
      </w:r>
      <w:r>
        <w:tab/>
      </w:r>
      <w:r>
        <w:t xml:space="preserve">Quality control:</w:t>
      </w:r>
    </w:p>
    <w:p>
      <w:pPr>
        <w:numPr>
          <w:ilvl w:val="0"/>
          <w:numId w:val="1189"/>
        </w:numPr>
        <w:pStyle w:val="Compact"/>
      </w:pPr>
      <w:hyperlink r:id="rId165">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90"/>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90"/>
        </w:numPr>
        <w:pStyle w:val="Compact"/>
      </w:pPr>
      <w:r>
        <w:rPr>
          <w:bCs/>
          <w:b/>
        </w:rPr>
        <w:t xml:space="preserve">Cons</w:t>
      </w:r>
      <w:r>
        <w:t xml:space="preserve">: Does not perform any trimming or filtering of low-quality reads Not specifically designed for bisulfite sequencing data</w:t>
      </w:r>
    </w:p>
    <w:p>
      <w:pPr>
        <w:numPr>
          <w:ilvl w:val="0"/>
          <w:numId w:val="1189"/>
        </w:numPr>
        <w:pStyle w:val="Compact"/>
      </w:pPr>
      <w:hyperlink r:id="rId803">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91"/>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91"/>
        </w:numPr>
        <w:pStyle w:val="Compact"/>
      </w:pPr>
      <w:r>
        <w:rPr>
          <w:bCs/>
          <w:b/>
        </w:rPr>
        <w:t xml:space="preserve">Cons</w:t>
      </w:r>
      <w:r>
        <w:t xml:space="preserve">: Limited flexibility in terms of the trimming and filtering options. Does not provide quality control metrics or plots</w:t>
      </w:r>
    </w:p>
    <w:bookmarkEnd w:id="804"/>
    <w:bookmarkStart w:id="807" w:name="analysis"/>
    <w:p>
      <w:pPr>
        <w:pStyle w:val="Heading3"/>
      </w:pPr>
      <w:r>
        <w:rPr>
          <w:rStyle w:val="SectionNumber"/>
        </w:rPr>
        <w:t xml:space="preserve">20.5.2</w:t>
      </w:r>
      <w:r>
        <w:tab/>
      </w:r>
      <w:r>
        <w:t xml:space="preserve">Analysis:</w:t>
      </w:r>
    </w:p>
    <w:p>
      <w:pPr>
        <w:numPr>
          <w:ilvl w:val="0"/>
          <w:numId w:val="1192"/>
        </w:numPr>
        <w:pStyle w:val="Compact"/>
      </w:pPr>
      <w:hyperlink r:id="rId805">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3"/>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93"/>
        </w:numPr>
        <w:pStyle w:val="Compact"/>
      </w:pPr>
      <w:r>
        <w:rPr>
          <w:bCs/>
          <w:b/>
        </w:rPr>
        <w:t xml:space="preserve">Cons</w:t>
      </w:r>
      <w:r>
        <w:t xml:space="preserve">:Can be computationally intensive for large datasets. Requires a pre-built bisulfite-converted reference genome</w:t>
      </w:r>
    </w:p>
    <w:p>
      <w:pPr>
        <w:numPr>
          <w:ilvl w:val="0"/>
          <w:numId w:val="1192"/>
        </w:numPr>
        <w:pStyle w:val="Compact"/>
      </w:pPr>
      <w:hyperlink r:id="rId806">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94"/>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94"/>
        </w:numPr>
        <w:pStyle w:val="Compact"/>
      </w:pPr>
      <w:r>
        <w:rPr>
          <w:bCs/>
          <w:b/>
        </w:rPr>
        <w:t xml:space="preserve">Cons</w:t>
      </w:r>
      <w:r>
        <w:t xml:space="preserve">: Does not perform methylation calling or quantification</w:t>
      </w:r>
    </w:p>
    <w:bookmarkEnd w:id="807"/>
    <w:bookmarkStart w:id="809" w:name="methylation-calling"/>
    <w:p>
      <w:pPr>
        <w:pStyle w:val="Heading3"/>
      </w:pPr>
      <w:r>
        <w:rPr>
          <w:rStyle w:val="SectionNumber"/>
        </w:rPr>
        <w:t xml:space="preserve">20.5.3</w:t>
      </w:r>
      <w:r>
        <w:tab/>
      </w:r>
      <w:r>
        <w:t xml:space="preserve">Methylation calling:</w:t>
      </w:r>
    </w:p>
    <w:p>
      <w:pPr>
        <w:numPr>
          <w:ilvl w:val="0"/>
          <w:numId w:val="1195"/>
        </w:numPr>
        <w:pStyle w:val="Compact"/>
      </w:pPr>
      <w:hyperlink r:id="rId805">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6"/>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96"/>
        </w:numPr>
        <w:pStyle w:val="Compact"/>
      </w:pPr>
      <w:r>
        <w:rPr>
          <w:bCs/>
          <w:b/>
        </w:rPr>
        <w:t xml:space="preserve">Cons</w:t>
      </w:r>
      <w:r>
        <w:t xml:space="preserve">:Can be computationally intensive for large datasets. Requires a pre-built bisulfite-converted reference genome</w:t>
      </w:r>
    </w:p>
    <w:p>
      <w:pPr>
        <w:numPr>
          <w:ilvl w:val="0"/>
          <w:numId w:val="1195"/>
        </w:numPr>
        <w:pStyle w:val="Compact"/>
      </w:pPr>
      <w:hyperlink r:id="rId808">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97"/>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97"/>
        </w:numPr>
        <w:pStyle w:val="Compact"/>
      </w:pPr>
      <w:r>
        <w:rPr>
          <w:bCs/>
          <w:b/>
        </w:rPr>
        <w:t xml:space="preserve">Cons</w:t>
      </w:r>
      <w:r>
        <w:t xml:space="preserve">:Does not perform alignment or methylation quantification</w:t>
      </w:r>
    </w:p>
    <w:bookmarkEnd w:id="809"/>
    <w:bookmarkStart w:id="811" w:name="methylation-quantification"/>
    <w:p>
      <w:pPr>
        <w:pStyle w:val="Heading3"/>
      </w:pPr>
      <w:r>
        <w:rPr>
          <w:rStyle w:val="SectionNumber"/>
        </w:rPr>
        <w:t xml:space="preserve">20.5.4</w:t>
      </w:r>
      <w:r>
        <w:tab/>
      </w:r>
      <w:r>
        <w:t xml:space="preserve">Methylation quantification:</w:t>
      </w:r>
    </w:p>
    <w:p>
      <w:pPr>
        <w:numPr>
          <w:ilvl w:val="0"/>
          <w:numId w:val="1198"/>
        </w:numPr>
        <w:pStyle w:val="Compact"/>
      </w:pPr>
      <w:hyperlink r:id="rId810">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99"/>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99"/>
        </w:numPr>
        <w:pStyle w:val="Compact"/>
      </w:pPr>
      <w:r>
        <w:rPr>
          <w:bCs/>
          <w:b/>
        </w:rPr>
        <w:t xml:space="preserve">Cons</w:t>
      </w:r>
      <w:r>
        <w:t xml:space="preserve">: Can be computationally intensive for large datasets. Requires some knowledge of R programming language to use effectively</w:t>
      </w:r>
    </w:p>
    <w:p>
      <w:pPr>
        <w:numPr>
          <w:ilvl w:val="0"/>
          <w:numId w:val="1198"/>
        </w:numPr>
        <w:pStyle w:val="Compact"/>
      </w:pPr>
      <w:hyperlink r:id="rId805">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811"/>
    <w:bookmarkStart w:id="813" w:name="analysis-1"/>
    <w:p>
      <w:pPr>
        <w:pStyle w:val="Heading3"/>
      </w:pPr>
      <w:r>
        <w:rPr>
          <w:rStyle w:val="SectionNumber"/>
        </w:rPr>
        <w:t xml:space="preserve">20.5.5</w:t>
      </w:r>
      <w:r>
        <w:tab/>
      </w:r>
      <w:r>
        <w:t xml:space="preserve">Analysis:</w:t>
      </w:r>
    </w:p>
    <w:p>
      <w:pPr>
        <w:numPr>
          <w:ilvl w:val="0"/>
          <w:numId w:val="1200"/>
        </w:numPr>
        <w:pStyle w:val="Compact"/>
      </w:pPr>
      <w:hyperlink r:id="rId812">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201"/>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201"/>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200"/>
        </w:numPr>
        <w:pStyle w:val="Compact"/>
      </w:pPr>
      <w:hyperlink r:id="rId810">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813"/>
    <w:bookmarkEnd w:id="814"/>
    <w:bookmarkStart w:id="818" w:name="more-resources-2"/>
    <w:p>
      <w:pPr>
        <w:pStyle w:val="Heading2"/>
      </w:pPr>
      <w:r>
        <w:rPr>
          <w:rStyle w:val="SectionNumber"/>
        </w:rPr>
        <w:t xml:space="preserve">20.6</w:t>
      </w:r>
      <w:r>
        <w:tab/>
      </w:r>
      <w:r>
        <w:t xml:space="preserve">More resources</w:t>
      </w:r>
    </w:p>
    <w:p>
      <w:pPr>
        <w:numPr>
          <w:ilvl w:val="0"/>
          <w:numId w:val="1202"/>
        </w:numPr>
        <w:pStyle w:val="Compact"/>
      </w:pPr>
      <w:hyperlink r:id="rId815">
        <w:r>
          <w:rPr>
            <w:rStyle w:val="Hyperlink"/>
          </w:rPr>
          <w:t xml:space="preserve">DNA methylation analysis with Galaxy tutorial</w:t>
        </w:r>
      </w:hyperlink>
    </w:p>
    <w:p>
      <w:pPr>
        <w:numPr>
          <w:ilvl w:val="0"/>
          <w:numId w:val="1202"/>
        </w:numPr>
        <w:pStyle w:val="Compact"/>
      </w:pPr>
      <w:hyperlink r:id="rId816">
        <w:r>
          <w:rPr>
            <w:rStyle w:val="Hyperlink"/>
          </w:rPr>
          <w:t xml:space="preserve">The mint pipeline</w:t>
        </w:r>
      </w:hyperlink>
      <w:r>
        <w:t xml:space="preserve"> </w:t>
      </w:r>
      <w:r>
        <w:t xml:space="preserve">for analyzing methylation and hydroxymethylation data.</w:t>
      </w:r>
    </w:p>
    <w:p>
      <w:pPr>
        <w:numPr>
          <w:ilvl w:val="0"/>
          <w:numId w:val="1202"/>
        </w:numPr>
        <w:pStyle w:val="Compact"/>
      </w:pPr>
      <w:hyperlink r:id="rId817">
        <w:r>
          <w:rPr>
            <w:rStyle w:val="Hyperlink"/>
          </w:rPr>
          <w:t xml:space="preserve">Book chapter about finding methylation regions of interest</w:t>
        </w:r>
      </w:hyperlink>
    </w:p>
    <w:bookmarkEnd w:id="818"/>
    <w:bookmarkEnd w:id="819"/>
    <w:bookmarkStart w:id="853" w:name="itcr--omic-tool-glossary"/>
    <w:p>
      <w:pPr>
        <w:pStyle w:val="Heading1"/>
      </w:pPr>
      <w:r>
        <w:rPr>
          <w:rStyle w:val="SectionNumber"/>
        </w:rPr>
        <w:t xml:space="preserve">21</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203"/>
        </w:numPr>
        <w:pStyle w:val="Compact"/>
      </w:pPr>
      <w:hyperlink w:anchor="archs4">
        <w:r>
          <w:rPr>
            <w:rStyle w:val="Hyperlink"/>
          </w:rPr>
          <w:t xml:space="preserve">ARCHS4</w:t>
        </w:r>
      </w:hyperlink>
    </w:p>
    <w:p>
      <w:pPr>
        <w:numPr>
          <w:ilvl w:val="0"/>
          <w:numId w:val="1203"/>
        </w:numPr>
        <w:pStyle w:val="Compact"/>
      </w:pPr>
      <w:hyperlink w:anchor="bioconductor">
        <w:r>
          <w:rPr>
            <w:rStyle w:val="Hyperlink"/>
          </w:rPr>
          <w:t xml:space="preserve">Bioconductor</w:t>
        </w:r>
      </w:hyperlink>
    </w:p>
    <w:p>
      <w:pPr>
        <w:numPr>
          <w:ilvl w:val="1"/>
          <w:numId w:val="1204"/>
        </w:numPr>
        <w:pStyle w:val="Compact"/>
      </w:pPr>
      <w:hyperlink w:anchor="notable-bioconductor-genomics-tools-">
        <w:r>
          <w:rPr>
            <w:rStyle w:val="Hyperlink"/>
          </w:rPr>
          <w:t xml:space="preserve">Notable Bioconductor genomics tools:</w:t>
        </w:r>
      </w:hyperlink>
    </w:p>
    <w:p>
      <w:pPr>
        <w:numPr>
          <w:ilvl w:val="0"/>
          <w:numId w:val="1203"/>
        </w:numPr>
        <w:pStyle w:val="Compact"/>
      </w:pPr>
      <w:hyperlink w:anchor="cancer-models">
        <w:r>
          <w:rPr>
            <w:rStyle w:val="Hyperlink"/>
          </w:rPr>
          <w:t xml:space="preserve">Cancer Models</w:t>
        </w:r>
      </w:hyperlink>
    </w:p>
    <w:p>
      <w:pPr>
        <w:numPr>
          <w:ilvl w:val="0"/>
          <w:numId w:val="1203"/>
        </w:numPr>
        <w:pStyle w:val="Compact"/>
      </w:pPr>
      <w:hyperlink w:anchor="civic">
        <w:r>
          <w:rPr>
            <w:rStyle w:val="Hyperlink"/>
          </w:rPr>
          <w:t xml:space="preserve">CIViC</w:t>
        </w:r>
      </w:hyperlink>
    </w:p>
    <w:p>
      <w:pPr>
        <w:numPr>
          <w:ilvl w:val="0"/>
          <w:numId w:val="1203"/>
        </w:numPr>
        <w:pStyle w:val="Compact"/>
      </w:pPr>
      <w:hyperlink w:anchor="ctat">
        <w:r>
          <w:rPr>
            <w:rStyle w:val="Hyperlink"/>
          </w:rPr>
          <w:t xml:space="preserve">CTAT</w:t>
        </w:r>
      </w:hyperlink>
    </w:p>
    <w:p>
      <w:pPr>
        <w:numPr>
          <w:ilvl w:val="0"/>
          <w:numId w:val="1203"/>
        </w:numPr>
        <w:pStyle w:val="Compact"/>
      </w:pPr>
      <w:hyperlink w:anchor="deepphe">
        <w:r>
          <w:rPr>
            <w:rStyle w:val="Hyperlink"/>
          </w:rPr>
          <w:t xml:space="preserve">DeepPhe</w:t>
        </w:r>
      </w:hyperlink>
    </w:p>
    <w:p>
      <w:pPr>
        <w:numPr>
          <w:ilvl w:val="0"/>
          <w:numId w:val="1203"/>
        </w:numPr>
        <w:pStyle w:val="Compact"/>
      </w:pPr>
      <w:hyperlink w:anchor="genetic-cancer-risk-detector--garde-">
        <w:r>
          <w:rPr>
            <w:rStyle w:val="Hyperlink"/>
          </w:rPr>
          <w:t xml:space="preserve">Genetic Cancer Risk Detector (GARDE)</w:t>
        </w:r>
      </w:hyperlink>
    </w:p>
    <w:p>
      <w:pPr>
        <w:numPr>
          <w:ilvl w:val="0"/>
          <w:numId w:val="1203"/>
        </w:numPr>
        <w:pStyle w:val="Compact"/>
      </w:pPr>
      <w:hyperlink w:anchor="genepattern">
        <w:r>
          <w:rPr>
            <w:rStyle w:val="Hyperlink"/>
          </w:rPr>
          <w:t xml:space="preserve">GenePattern</w:t>
        </w:r>
      </w:hyperlink>
    </w:p>
    <w:p>
      <w:pPr>
        <w:numPr>
          <w:ilvl w:val="0"/>
          <w:numId w:val="1203"/>
        </w:numPr>
        <w:pStyle w:val="Compact"/>
      </w:pPr>
      <w:hyperlink w:anchor="gene-set-enrichment-analysis--gsea-">
        <w:r>
          <w:rPr>
            <w:rStyle w:val="Hyperlink"/>
          </w:rPr>
          <w:t xml:space="preserve">Gene Set Enrichment Analysis (GSEA)</w:t>
        </w:r>
      </w:hyperlink>
    </w:p>
    <w:p>
      <w:pPr>
        <w:numPr>
          <w:ilvl w:val="0"/>
          <w:numId w:val="1203"/>
        </w:numPr>
        <w:pStyle w:val="Compact"/>
      </w:pPr>
      <w:hyperlink w:anchor="integrative-genomics-viewer--igv-">
        <w:r>
          <w:rPr>
            <w:rStyle w:val="Hyperlink"/>
          </w:rPr>
          <w:t xml:space="preserve">Integrative Genomics Viewer (IGV)</w:t>
        </w:r>
      </w:hyperlink>
    </w:p>
    <w:p>
      <w:pPr>
        <w:numPr>
          <w:ilvl w:val="0"/>
          <w:numId w:val="1203"/>
        </w:numPr>
        <w:pStyle w:val="Compact"/>
      </w:pPr>
      <w:hyperlink w:anchor="ndex">
        <w:r>
          <w:rPr>
            <w:rStyle w:val="Hyperlink"/>
          </w:rPr>
          <w:t xml:space="preserve">NDEx</w:t>
        </w:r>
      </w:hyperlink>
    </w:p>
    <w:p>
      <w:pPr>
        <w:numPr>
          <w:ilvl w:val="0"/>
          <w:numId w:val="1203"/>
        </w:numPr>
        <w:pStyle w:val="Compact"/>
      </w:pPr>
      <w:hyperlink w:anchor="multiassayexperiment">
        <w:r>
          <w:rPr>
            <w:rStyle w:val="Hyperlink"/>
          </w:rPr>
          <w:t xml:space="preserve">MultiAssayExperiment</w:t>
        </w:r>
      </w:hyperlink>
    </w:p>
    <w:p>
      <w:pPr>
        <w:numPr>
          <w:ilvl w:val="0"/>
          <w:numId w:val="1203"/>
        </w:numPr>
        <w:pStyle w:val="Compact"/>
      </w:pPr>
      <w:hyperlink w:anchor="opencravat">
        <w:r>
          <w:rPr>
            <w:rStyle w:val="Hyperlink"/>
          </w:rPr>
          <w:t xml:space="preserve">OpenCRAVAT</w:t>
        </w:r>
      </w:hyperlink>
    </w:p>
    <w:p>
      <w:pPr>
        <w:numPr>
          <w:ilvl w:val="0"/>
          <w:numId w:val="1203"/>
        </w:numPr>
        <w:pStyle w:val="Compact"/>
      </w:pPr>
      <w:hyperlink w:anchor="pvactools">
        <w:r>
          <w:rPr>
            <w:rStyle w:val="Hyperlink"/>
          </w:rPr>
          <w:t xml:space="preserve">pVACtools</w:t>
        </w:r>
      </w:hyperlink>
    </w:p>
    <w:p>
      <w:pPr>
        <w:numPr>
          <w:ilvl w:val="0"/>
          <w:numId w:val="1203"/>
        </w:numPr>
        <w:pStyle w:val="Compact"/>
      </w:pPr>
      <w:hyperlink w:anchor="tumordecon">
        <w:r>
          <w:rPr>
            <w:rStyle w:val="Hyperlink"/>
          </w:rPr>
          <w:t xml:space="preserve">TumorDecon</w:t>
        </w:r>
      </w:hyperlink>
    </w:p>
    <w:p>
      <w:pPr>
        <w:numPr>
          <w:ilvl w:val="0"/>
          <w:numId w:val="1203"/>
        </w:numPr>
        <w:pStyle w:val="Compact"/>
      </w:pPr>
      <w:hyperlink w:anchor="webmev">
        <w:r>
          <w:rPr>
            <w:rStyle w:val="Hyperlink"/>
          </w:rPr>
          <w:t xml:space="preserve">WebMeV</w:t>
        </w:r>
      </w:hyperlink>
    </w:p>
    <w:p>
      <w:pPr>
        <w:numPr>
          <w:ilvl w:val="0"/>
          <w:numId w:val="1203"/>
        </w:numPr>
        <w:pStyle w:val="Compact"/>
      </w:pPr>
      <w:hyperlink w:anchor="xena">
        <w:r>
          <w:rPr>
            <w:rStyle w:val="Hyperlink"/>
          </w:rPr>
          <w:t xml:space="preserve">Xena</w:t>
        </w:r>
      </w:hyperlink>
    </w:p>
    <w:bookmarkStart w:id="820" w:name="archs4"/>
    <w:p>
      <w:pPr>
        <w:pStyle w:val="Heading2"/>
      </w:pPr>
      <w:r>
        <w:rPr>
          <w:rStyle w:val="SectionNumber"/>
        </w:rPr>
        <w:t xml:space="preserve">21.1</w:t>
      </w:r>
      <w:r>
        <w:tab/>
      </w:r>
      <w:r>
        <w:t xml:space="preserve">ARCHS4</w:t>
      </w:r>
    </w:p>
    <w:p>
      <w:pPr>
        <w:pStyle w:val="FirstParagraph"/>
      </w:pPr>
      <w:r>
        <w:t xml:space="preserve">All RNA-seq and ChIP-seq sample and signature search (ARCHS4) (</w:t>
      </w:r>
      <w:hyperlink r:id="rId408">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820"/>
    <w:bookmarkStart w:id="827" w:name="bioconductor"/>
    <w:p>
      <w:pPr>
        <w:pStyle w:val="Heading2"/>
      </w:pPr>
      <w:r>
        <w:rPr>
          <w:rStyle w:val="SectionNumber"/>
        </w:rPr>
        <w:t xml:space="preserve">21.2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826" w:name="notable-bioconductor-genomics-tools"/>
    <w:p>
      <w:pPr>
        <w:pStyle w:val="Heading3"/>
      </w:pPr>
      <w:r>
        <w:rPr>
          <w:rStyle w:val="SectionNumber"/>
        </w:rPr>
        <w:t xml:space="preserve">21.2.1</w:t>
      </w:r>
      <w:r>
        <w:tab/>
      </w:r>
      <w:r>
        <w:t xml:space="preserve">Notable Bioconductor genomics tools:</w:t>
      </w:r>
    </w:p>
    <w:p>
      <w:pPr>
        <w:numPr>
          <w:ilvl w:val="0"/>
          <w:numId w:val="1205"/>
        </w:numPr>
      </w:pPr>
      <w:hyperlink r:id="rId266">
        <w:r>
          <w:rPr>
            <w:rStyle w:val="Hyperlink"/>
          </w:rPr>
          <w:t xml:space="preserve">annotatr</w:t>
        </w:r>
      </w:hyperlink>
    </w:p>
    <w:p>
      <w:pPr>
        <w:numPr>
          <w:ilvl w:val="0"/>
          <w:numId w:val="1205"/>
        </w:numPr>
      </w:pPr>
      <w:hyperlink r:id="rId267">
        <w:r>
          <w:rPr>
            <w:rStyle w:val="Hyperlink"/>
          </w:rPr>
          <w:t xml:space="preserve">ensembldb</w:t>
        </w:r>
      </w:hyperlink>
    </w:p>
    <w:p>
      <w:pPr>
        <w:numPr>
          <w:ilvl w:val="0"/>
          <w:numId w:val="1205"/>
        </w:numPr>
      </w:pPr>
      <w:hyperlink r:id="rId268">
        <w:r>
          <w:rPr>
            <w:rStyle w:val="Hyperlink"/>
          </w:rPr>
          <w:t xml:space="preserve">GenomicRanges</w:t>
        </w:r>
      </w:hyperlink>
      <w:r>
        <w:t xml:space="preserve"> </w:t>
      </w:r>
      <w:r>
        <w:t xml:space="preserve">- useful for manipulating and identifying sequences.</w:t>
      </w:r>
    </w:p>
    <w:p>
      <w:pPr>
        <w:numPr>
          <w:ilvl w:val="0"/>
          <w:numId w:val="1205"/>
        </w:numPr>
      </w:pPr>
      <w:hyperlink r:id="rId269">
        <w:r>
          <w:rPr>
            <w:rStyle w:val="Hyperlink"/>
          </w:rPr>
          <w:t xml:space="preserve">GO.db</w:t>
        </w:r>
      </w:hyperlink>
      <w:r>
        <w:t xml:space="preserve"> </w:t>
      </w:r>
      <w:r>
        <w:t xml:space="preserve">- Gene ontology annotation</w:t>
      </w:r>
    </w:p>
    <w:p>
      <w:pPr>
        <w:numPr>
          <w:ilvl w:val="0"/>
          <w:numId w:val="1205"/>
        </w:numPr>
      </w:pPr>
      <w:hyperlink r:id="rId270">
        <w:r>
          <w:rPr>
            <w:rStyle w:val="Hyperlink"/>
          </w:rPr>
          <w:t xml:space="preserve">org.Hs.eg.db</w:t>
        </w:r>
      </w:hyperlink>
    </w:p>
    <w:p>
      <w:pPr>
        <w:numPr>
          <w:ilvl w:val="0"/>
          <w:numId w:val="1205"/>
        </w:numPr>
      </w:pPr>
      <w:hyperlink r:id="rId271">
        <w:r>
          <w:rPr>
            <w:rStyle w:val="Hyperlink"/>
          </w:rPr>
          <w:t xml:space="preserve">RSamtools</w:t>
        </w:r>
      </w:hyperlink>
    </w:p>
    <w:p>
      <w:pPr>
        <w:numPr>
          <w:ilvl w:val="0"/>
          <w:numId w:val="1205"/>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205"/>
        </w:numPr>
      </w:pPr>
      <w:hyperlink r:id="rId396">
        <w:r>
          <w:rPr>
            <w:rStyle w:val="Hyperlink"/>
          </w:rPr>
          <w:t xml:space="preserve">ComplexHeatmap</w:t>
        </w:r>
      </w:hyperlink>
    </w:p>
    <w:p>
      <w:pPr>
        <w:numPr>
          <w:ilvl w:val="0"/>
          <w:numId w:val="1205"/>
        </w:numPr>
      </w:pPr>
      <w:hyperlink r:id="rId821">
        <w:r>
          <w:rPr>
            <w:rStyle w:val="Hyperlink"/>
          </w:rPr>
          <w:t xml:space="preserve">MultiAssayExperiment</w:t>
        </w:r>
      </w:hyperlink>
    </w:p>
    <w:p>
      <w:pPr>
        <w:numPr>
          <w:ilvl w:val="0"/>
          <w:numId w:val="1205"/>
        </w:numPr>
      </w:pPr>
      <w:hyperlink r:id="rId822">
        <w:r>
          <w:rPr>
            <w:rStyle w:val="Hyperlink"/>
          </w:rPr>
          <w:t xml:space="preserve">limma</w:t>
        </w:r>
      </w:hyperlink>
    </w:p>
    <w:p>
      <w:pPr>
        <w:numPr>
          <w:ilvl w:val="0"/>
          <w:numId w:val="1205"/>
        </w:numPr>
      </w:pPr>
      <w:hyperlink r:id="rId397">
        <w:r>
          <w:rPr>
            <w:rStyle w:val="Hyperlink"/>
          </w:rPr>
          <w:t xml:space="preserve">DESEq2</w:t>
        </w:r>
      </w:hyperlink>
    </w:p>
    <w:p>
      <w:pPr>
        <w:numPr>
          <w:ilvl w:val="0"/>
          <w:numId w:val="1205"/>
        </w:numPr>
      </w:pPr>
      <w:hyperlink r:id="rId398">
        <w:r>
          <w:rPr>
            <w:rStyle w:val="Hyperlink"/>
          </w:rPr>
          <w:t xml:space="preserve">edgeR</w:t>
        </w:r>
      </w:hyperlink>
    </w:p>
    <w:p>
      <w:pPr>
        <w:numPr>
          <w:ilvl w:val="0"/>
          <w:numId w:val="1205"/>
        </w:numPr>
      </w:pPr>
      <w:hyperlink r:id="rId823">
        <w:r>
          <w:rPr>
            <w:rStyle w:val="Hyperlink"/>
          </w:rPr>
          <w:t xml:space="preserve">curatedTCGAData</w:t>
        </w:r>
      </w:hyperlink>
    </w:p>
    <w:p>
      <w:pPr>
        <w:numPr>
          <w:ilvl w:val="0"/>
          <w:numId w:val="1205"/>
        </w:numPr>
      </w:pPr>
      <w:hyperlink r:id="rId824">
        <w:r>
          <w:rPr>
            <w:rStyle w:val="Hyperlink"/>
          </w:rPr>
          <w:t xml:space="preserve">cBioPortalData</w:t>
        </w:r>
      </w:hyperlink>
    </w:p>
    <w:p>
      <w:pPr>
        <w:numPr>
          <w:ilvl w:val="0"/>
          <w:numId w:val="1205"/>
        </w:numPr>
      </w:pPr>
      <w:hyperlink r:id="rId825">
        <w:r>
          <w:rPr>
            <w:rStyle w:val="Hyperlink"/>
          </w:rPr>
          <w:t xml:space="preserve">SingleCellMultiModal</w:t>
        </w:r>
      </w:hyperlink>
    </w:p>
    <w:bookmarkEnd w:id="826"/>
    <w:bookmarkEnd w:id="827"/>
    <w:bookmarkStart w:id="828" w:name="cancer-models"/>
    <w:p>
      <w:pPr>
        <w:pStyle w:val="Heading2"/>
      </w:pPr>
      <w:r>
        <w:rPr>
          <w:rStyle w:val="SectionNumber"/>
        </w:rPr>
        <w:t xml:space="preserve">21.3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828"/>
    <w:bookmarkStart w:id="830" w:name="civic"/>
    <w:p>
      <w:pPr>
        <w:pStyle w:val="Heading2"/>
      </w:pPr>
      <w:r>
        <w:rPr>
          <w:rStyle w:val="SectionNumber"/>
        </w:rPr>
        <w:t xml:space="preserve">21.4</w:t>
      </w:r>
      <w:r>
        <w:tab/>
      </w:r>
      <w:r>
        <w:t xml:space="preserve">CIViC</w:t>
      </w:r>
    </w:p>
    <w:p>
      <w:pPr>
        <w:pStyle w:val="FirstParagraph"/>
      </w:pPr>
      <w:hyperlink r:id="rId829">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830"/>
    <w:bookmarkStart w:id="831" w:name="ctat"/>
    <w:p>
      <w:pPr>
        <w:pStyle w:val="Heading2"/>
      </w:pPr>
      <w:r>
        <w:rPr>
          <w:rStyle w:val="SectionNumber"/>
        </w:rPr>
        <w:t xml:space="preserve">21.5</w:t>
      </w:r>
      <w:r>
        <w:tab/>
      </w:r>
      <w:r>
        <w:t xml:space="preserve">CTAT</w:t>
      </w:r>
    </w:p>
    <w:p>
      <w:pPr>
        <w:pStyle w:val="FirstParagraph"/>
      </w:pPr>
      <w:hyperlink r:id="rId399">
        <w:r>
          <w:rPr>
            <w:rStyle w:val="Hyperlink"/>
          </w:rPr>
          <w:t xml:space="preserve">The Trinity Cancer Transcriptome Analysis Toolkit (CTAT)</w:t>
        </w:r>
      </w:hyperlink>
      <w:r>
        <w:t xml:space="preserve"> </w:t>
      </w:r>
      <w:r>
        <w:t xml:space="preserve">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831"/>
    <w:bookmarkStart w:id="833" w:name="deepphe"/>
    <w:p>
      <w:pPr>
        <w:pStyle w:val="Heading2"/>
      </w:pPr>
      <w:r>
        <w:rPr>
          <w:rStyle w:val="SectionNumber"/>
        </w:rPr>
        <w:t xml:space="preserve">21.6</w:t>
      </w:r>
      <w:r>
        <w:tab/>
      </w:r>
      <w:r>
        <w:t xml:space="preserve">DeepPhe</w:t>
      </w:r>
    </w:p>
    <w:p>
      <w:pPr>
        <w:pStyle w:val="FirstParagraph"/>
      </w:pPr>
      <w:hyperlink r:id="rId832">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206"/>
        </w:numPr>
        <w:pStyle w:val="Compact"/>
      </w:pPr>
      <w:r>
        <w:t xml:space="preserve">multiple natural language processing (NLP) techniques based on cTAKES,1</w:t>
      </w:r>
      <w:r>
        <w:br/>
      </w:r>
    </w:p>
    <w:p>
      <w:pPr>
        <w:numPr>
          <w:ilvl w:val="0"/>
          <w:numId w:val="1206"/>
        </w:numPr>
        <w:pStyle w:val="Compact"/>
      </w:pPr>
      <w:r>
        <w:t xml:space="preserve">a structured cancer information model including concepts from the NCIT and the HemOnc ontology</w:t>
      </w:r>
    </w:p>
    <w:p>
      <w:pPr>
        <w:numPr>
          <w:ilvl w:val="0"/>
          <w:numId w:val="1206"/>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206"/>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206"/>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832">
        <w:r>
          <w:rPr>
            <w:rStyle w:val="Hyperlink"/>
          </w:rPr>
          <w:t xml:space="preserve">DeepPhe website</w:t>
        </w:r>
      </w:hyperlink>
      <w:r>
        <w:t xml:space="preserve"> </w:t>
      </w:r>
      <w:r>
        <w:t xml:space="preserve">under an open-source license for non-commercial use.</w:t>
      </w:r>
    </w:p>
    <w:bookmarkEnd w:id="833"/>
    <w:bookmarkStart w:id="835" w:name="genetic-cancer-risk-detector-garde"/>
    <w:p>
      <w:pPr>
        <w:pStyle w:val="Heading2"/>
      </w:pPr>
      <w:r>
        <w:rPr>
          <w:rStyle w:val="SectionNumber"/>
        </w:rPr>
        <w:t xml:space="preserve">21.7</w:t>
      </w:r>
      <w:r>
        <w:tab/>
      </w:r>
      <w:r>
        <w:t xml:space="preserve">Genetic Cancer Risk Detector (GARDE)</w:t>
      </w:r>
    </w:p>
    <w:p>
      <w:pPr>
        <w:pStyle w:val="FirstParagraph"/>
      </w:pPr>
      <w:hyperlink r:id="rId834">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835"/>
    <w:bookmarkStart w:id="836" w:name="genepattern"/>
    <w:p>
      <w:pPr>
        <w:pStyle w:val="Heading2"/>
      </w:pPr>
      <w:r>
        <w:rPr>
          <w:rStyle w:val="SectionNumber"/>
        </w:rPr>
        <w:t xml:space="preserve">21.8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836"/>
    <w:bookmarkStart w:id="837" w:name="gene-set-enrichment-analysis-gsea"/>
    <w:p>
      <w:pPr>
        <w:pStyle w:val="Heading2"/>
      </w:pPr>
      <w:r>
        <w:rPr>
          <w:rStyle w:val="SectionNumber"/>
        </w:rPr>
        <w:t xml:space="preserve">21.9</w:t>
      </w:r>
      <w:r>
        <w:tab/>
      </w:r>
      <w:r>
        <w:t xml:space="preserve">Gene Set Enrichment Analysis (GSEA)</w:t>
      </w:r>
    </w:p>
    <w:p>
      <w:pPr>
        <w:pStyle w:val="FirstParagraph"/>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837"/>
    <w:bookmarkStart w:id="840" w:name="integrative-genomics-viewer-igv"/>
    <w:p>
      <w:pPr>
        <w:pStyle w:val="Heading2"/>
      </w:pPr>
      <w:r>
        <w:rPr>
          <w:rStyle w:val="SectionNumber"/>
        </w:rPr>
        <w:t xml:space="preserve">21.10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838">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839">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840"/>
    <w:bookmarkStart w:id="841" w:name="ndex"/>
    <w:p>
      <w:pPr>
        <w:pStyle w:val="Heading2"/>
      </w:pPr>
      <w:r>
        <w:rPr>
          <w:rStyle w:val="SectionNumber"/>
        </w:rPr>
        <w:t xml:space="preserve">21.11</w:t>
      </w:r>
      <w:r>
        <w:tab/>
      </w:r>
      <w:r>
        <w:t xml:space="preserve">NDEx</w:t>
      </w:r>
    </w:p>
    <w:p>
      <w:pPr>
        <w:pStyle w:val="FirstParagraph"/>
      </w:pPr>
      <w:r>
        <w:t xml:space="preserve">The</w:t>
      </w:r>
      <w:r>
        <w:t xml:space="preserve"> </w:t>
      </w:r>
      <w:hyperlink r:id="rId406">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841"/>
    <w:bookmarkStart w:id="842" w:name="multiassayexperiment"/>
    <w:p>
      <w:pPr>
        <w:pStyle w:val="Heading2"/>
      </w:pPr>
      <w:r>
        <w:rPr>
          <w:rStyle w:val="SectionNumber"/>
        </w:rPr>
        <w:t xml:space="preserve">21.12</w:t>
      </w:r>
      <w:r>
        <w:tab/>
      </w:r>
      <w:r>
        <w:t xml:space="preserve">MultiAssayExperiment</w:t>
      </w:r>
    </w:p>
    <w:p>
      <w:pPr>
        <w:pStyle w:val="FirstParagraph"/>
      </w:pPr>
      <w:hyperlink r:id="rId821">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823">
        <w:r>
          <w:rPr>
            <w:rStyle w:val="Hyperlink"/>
          </w:rPr>
          <w:t xml:space="preserve">curatedTCGAData</w:t>
        </w:r>
      </w:hyperlink>
      <w:r>
        <w:t xml:space="preserve">,</w:t>
      </w:r>
      <w:r>
        <w:t xml:space="preserve"> </w:t>
      </w:r>
      <w:hyperlink r:id="rId824">
        <w:r>
          <w:rPr>
            <w:rStyle w:val="Hyperlink"/>
          </w:rPr>
          <w:t xml:space="preserve">cBioPortalData</w:t>
        </w:r>
      </w:hyperlink>
      <w:r>
        <w:t xml:space="preserve">, or</w:t>
      </w:r>
      <w:r>
        <w:t xml:space="preserve"> </w:t>
      </w:r>
      <w:hyperlink r:id="rId825">
        <w:r>
          <w:rPr>
            <w:rStyle w:val="Hyperlink"/>
          </w:rPr>
          <w:t xml:space="preserve">SingleCellMultiModal</w:t>
        </w:r>
      </w:hyperlink>
      <w:r>
        <w:t xml:space="preserve">.</w:t>
      </w:r>
    </w:p>
    <w:bookmarkEnd w:id="842"/>
    <w:bookmarkStart w:id="844" w:name="opencravat"/>
    <w:p>
      <w:pPr>
        <w:pStyle w:val="Heading2"/>
      </w:pPr>
      <w:r>
        <w:rPr>
          <w:rStyle w:val="SectionNumber"/>
        </w:rPr>
        <w:t xml:space="preserve">21.13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843">
        <w:r>
          <w:rPr>
            <w:rStyle w:val="Hyperlink"/>
          </w:rPr>
          <w:t xml:space="preserve">https://run.opencravat.org/webapps/variantreport/index.html?chrom=chr11&amp;pos=48123823&amp;ref_base=A&amp;alt_base=C</w:t>
        </w:r>
      </w:hyperlink>
      <w:r>
        <w:t xml:space="preserve"> </w:t>
      </w:r>
      <w:r>
        <w:t xml:space="preserve">)</w:t>
      </w:r>
    </w:p>
    <w:bookmarkEnd w:id="844"/>
    <w:bookmarkStart w:id="845" w:name="pvactools"/>
    <w:p>
      <w:pPr>
        <w:pStyle w:val="Heading2"/>
      </w:pPr>
      <w:r>
        <w:rPr>
          <w:rStyle w:val="SectionNumber"/>
        </w:rPr>
        <w:t xml:space="preserve">21.14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845"/>
    <w:bookmarkStart w:id="847" w:name="tumordecon"/>
    <w:p>
      <w:pPr>
        <w:pStyle w:val="Heading2"/>
      </w:pPr>
      <w:r>
        <w:rPr>
          <w:rStyle w:val="SectionNumber"/>
        </w:rPr>
        <w:t xml:space="preserve">21.15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49">
        <w:r>
          <w:rPr>
            <w:rStyle w:val="Hyperlink"/>
          </w:rPr>
          <w:t xml:space="preserve">https://people.math.umass.edu/~aronow/TumorDecon</w:t>
        </w:r>
      </w:hyperlink>
    </w:p>
    <w:p>
      <w:pPr>
        <w:pStyle w:val="BodyText"/>
      </w:pPr>
      <w:r>
        <w:t xml:space="preserve">TumorDecon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846">
        <w:r>
          <w:rPr>
            <w:rStyle w:val="Hyperlink"/>
          </w:rPr>
          <w:t xml:space="preserve">https://doi.org/10.1016/j.softx.2022.101072</w:t>
        </w:r>
      </w:hyperlink>
      <w:r>
        <w:t xml:space="preserve">.</w:t>
      </w:r>
    </w:p>
    <w:bookmarkEnd w:id="847"/>
    <w:bookmarkStart w:id="848" w:name="webmev"/>
    <w:p>
      <w:pPr>
        <w:pStyle w:val="Heading2"/>
      </w:pPr>
      <w:r>
        <w:rPr>
          <w:rStyle w:val="SectionNumber"/>
        </w:rPr>
        <w:t xml:space="preserve">21.16</w:t>
      </w:r>
      <w:r>
        <w:tab/>
      </w:r>
      <w:r>
        <w:t xml:space="preserve">WebMeV</w:t>
      </w:r>
    </w:p>
    <w:p>
      <w:pPr>
        <w:pStyle w:val="FirstParagraph"/>
      </w:pPr>
      <w:hyperlink r:id="rId404">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848"/>
    <w:bookmarkStart w:id="852" w:name="xena"/>
    <w:p>
      <w:pPr>
        <w:pStyle w:val="Heading2"/>
      </w:pPr>
      <w:r>
        <w:rPr>
          <w:rStyle w:val="SectionNumber"/>
        </w:rPr>
        <w:t xml:space="preserve">21.17</w:t>
      </w:r>
      <w:r>
        <w:tab/>
      </w:r>
      <w:r>
        <w:t xml:space="preserve">Xena</w:t>
      </w:r>
    </w:p>
    <w:p>
      <w:pPr>
        <w:pStyle w:val="FirstParagraph"/>
      </w:pPr>
      <w:hyperlink r:id="rId405">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851" w:name="X2903c352b7590b5af316fcaa0f564817eec5c92"/>
    <w:p>
      <w:pPr>
        <w:pStyle w:val="Heading3"/>
      </w:pPr>
      <w:r>
        <w:rPr>
          <w:rStyle w:val="SectionNumber"/>
        </w:rPr>
        <w:t xml:space="preserve">21.17.1</w:t>
      </w:r>
      <w:r>
        <w:tab/>
      </w:r>
      <w:r>
        <w:t xml:space="preserve">Questions Xena can help you answer include:</w:t>
      </w:r>
    </w:p>
    <w:p>
      <w:pPr>
        <w:numPr>
          <w:ilvl w:val="0"/>
          <w:numId w:val="1207"/>
        </w:numPr>
        <w:pStyle w:val="Compact"/>
      </w:pPr>
      <w:r>
        <w:t xml:space="preserve">Is overexpression of this gene associated with better survival?</w:t>
      </w:r>
    </w:p>
    <w:p>
      <w:pPr>
        <w:numPr>
          <w:ilvl w:val="0"/>
          <w:numId w:val="1207"/>
        </w:numPr>
        <w:pStyle w:val="Compact"/>
      </w:pPr>
      <w:r>
        <w:t xml:space="preserve">What genes are differentially expressed between these two groups of samples?</w:t>
      </w:r>
    </w:p>
    <w:p>
      <w:pPr>
        <w:numPr>
          <w:ilvl w:val="0"/>
          <w:numId w:val="1207"/>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849">
        <w:r>
          <w:rPr>
            <w:rStyle w:val="Hyperlink"/>
          </w:rPr>
          <w:t xml:space="preserve">https://ucsc-xena.gitbook.io/project/tutorials</w:t>
        </w:r>
      </w:hyperlink>
      <w:r>
        <w:t xml:space="preserve">. If you use us please cite us:</w:t>
      </w:r>
      <w:r>
        <w:t xml:space="preserve"> </w:t>
      </w:r>
      <w:hyperlink r:id="rId850">
        <w:r>
          <w:rPr>
            <w:rStyle w:val="Hyperlink"/>
          </w:rPr>
          <w:t xml:space="preserve">https://www.nature.com/articles/s41587-020-0546-8</w:t>
        </w:r>
      </w:hyperlink>
    </w:p>
    <w:bookmarkEnd w:id="851"/>
    <w:bookmarkEnd w:id="852"/>
    <w:bookmarkEnd w:id="853"/>
    <w:bookmarkStart w:id="868" w:name="about-the-authors"/>
    <w:p>
      <w:pPr>
        <w:pStyle w:val="Heading1"/>
      </w:pPr>
      <w:r>
        <w:t xml:space="preserve">About the Authors</w:t>
      </w:r>
    </w:p>
    <w:p>
      <w:pPr>
        <w:pStyle w:val="FirstParagraph"/>
      </w:pPr>
      <w:r>
        <w:t xml:space="preserve">These credits are based on our</w:t>
      </w:r>
      <w:r>
        <w:t xml:space="preserve"> </w:t>
      </w:r>
      <w:hyperlink r:id="rId85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855">
              <w:r>
                <w:rPr>
                  <w:rStyle w:val="Hyperlink"/>
                </w:rPr>
                <w:t xml:space="preserve">Candace Savonen</w:t>
              </w:r>
            </w:hyperlink>
          </w:p>
        </w:tc>
      </w:tr>
      <w:tr>
        <w:tc>
          <w:tcPr/>
          <w:p>
            <w:pPr>
              <w:pStyle w:val="Compact"/>
              <w:jc w:val="left"/>
            </w:pPr>
            <w:r>
              <w:t xml:space="preserve">Lecturer(s)</w:t>
            </w:r>
          </w:p>
        </w:tc>
        <w:tc>
          <w:tcPr/>
          <w:p>
            <w:pPr>
              <w:pStyle w:val="Compact"/>
              <w:jc w:val="left"/>
            </w:pPr>
            <w:hyperlink r:id="rId855">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856">
              <w:r>
                <w:rPr>
                  <w:rStyle w:val="Hyperlink"/>
                </w:rPr>
                <w:t xml:space="preserve">Cailin Jordan</w:t>
              </w:r>
            </w:hyperlink>
            <w:r>
              <w:t xml:space="preserve"> </w:t>
            </w:r>
            <w:r>
              <w:t xml:space="preserve">- sc-ATAC-Seq</w:t>
            </w:r>
            <w:r>
              <w:t xml:space="preserve"> </w:t>
            </w:r>
            <w:r>
              <w:t xml:space="preserve"> </w:t>
            </w:r>
            <w:hyperlink r:id="rId857">
              <w:r>
                <w:rPr>
                  <w:rStyle w:val="Hyperlink"/>
                </w:rPr>
                <w:t xml:space="preserve">Carrie Wright</w:t>
              </w:r>
            </w:hyperlink>
            <w:r>
              <w:t xml:space="preserve"> </w:t>
            </w:r>
            <w:r>
              <w:t xml:space="preserve"> </w:t>
            </w:r>
            <w:hyperlink r:id="rId858">
              <w:r>
                <w:rPr>
                  <w:rStyle w:val="Hyperlink"/>
                </w:rPr>
                <w:t xml:space="preserve">Claire Mills</w:t>
              </w:r>
            </w:hyperlink>
            <w:r>
              <w:t xml:space="preserve"> </w:t>
            </w:r>
            <w:r>
              <w:t xml:space="preserve">- Whole Genome Sequencing</w:t>
            </w:r>
            <w:r>
              <w:t xml:space="preserve"> </w:t>
            </w:r>
            <w:hyperlink r:id="rId859">
              <w:r>
                <w:rPr>
                  <w:rStyle w:val="Hyperlink"/>
                </w:rPr>
                <w:t xml:space="preserve">Jacob Greene</w:t>
              </w:r>
            </w:hyperlink>
            <w:r>
              <w:t xml:space="preserve"> </w:t>
            </w:r>
            <w:r>
              <w:t xml:space="preserve">- ChIP-seq</w:t>
            </w:r>
            <w:r>
              <w:t xml:space="preserve"> </w:t>
            </w:r>
            <w:r>
              <w:t xml:space="preserve"> </w:t>
            </w:r>
            <w:hyperlink r:id="rId860">
              <w:r>
                <w:rPr>
                  <w:rStyle w:val="Hyperlink"/>
                </w:rPr>
                <w:t xml:space="preserve">Oscar Ospina</w:t>
              </w:r>
            </w:hyperlink>
            <w:r>
              <w:t xml:space="preserve"> </w:t>
            </w:r>
            <w:r>
              <w:t xml:space="preserve">- Spatial transcriptomics</w:t>
            </w:r>
            <w:r>
              <w:t xml:space="preserve"> </w:t>
            </w:r>
            <w:r>
              <w:t xml:space="preserve"> </w:t>
            </w:r>
            <w:hyperlink r:id="rId861">
              <w:r>
                <w:rPr>
                  <w:rStyle w:val="Hyperlink"/>
                </w:rPr>
                <w:t xml:space="preserve">Ye Zheng</w:t>
              </w:r>
            </w:hyperlink>
            <w:r>
              <w:t xml:space="preserve"> </w:t>
            </w:r>
            <w:r>
              <w:t xml:space="preserve">- CUTRUN/CUTTag</w:t>
            </w:r>
          </w:p>
        </w:tc>
      </w:tr>
      <w:tr>
        <w:tc>
          <w:tcPr/>
          <w:p>
            <w:pPr>
              <w:pStyle w:val="Compact"/>
              <w:jc w:val="left"/>
            </w:pPr>
            <w:r>
              <w:t xml:space="preserve">Content Directors</w:t>
            </w:r>
          </w:p>
        </w:tc>
        <w:tc>
          <w:tcPr/>
          <w:p>
            <w:pPr>
              <w:pStyle w:val="Compact"/>
              <w:jc w:val="left"/>
            </w:pPr>
            <w:hyperlink r:id="rId862">
              <w:r>
                <w:rPr>
                  <w:rStyle w:val="Hyperlink"/>
                </w:rPr>
                <w:t xml:space="preserve">Jeff Leek</w:t>
              </w:r>
            </w:hyperlink>
          </w:p>
        </w:tc>
      </w:tr>
      <w:tr>
        <w:tc>
          <w:tcPr/>
          <w:p>
            <w:pPr>
              <w:pStyle w:val="Compact"/>
              <w:jc w:val="left"/>
            </w:pPr>
            <w:r>
              <w:t xml:space="preserve">Content Consultants</w:t>
            </w:r>
          </w:p>
        </w:tc>
        <w:tc>
          <w:tcPr/>
          <w:p>
            <w:pPr>
              <w:pStyle w:val="Compact"/>
              <w:jc w:val="left"/>
            </w:pPr>
            <w:hyperlink r:id="rId857">
              <w:r>
                <w:rPr>
                  <w:rStyle w:val="Hyperlink"/>
                </w:rPr>
                <w:t xml:space="preserve">Carrie Wright</w:t>
              </w:r>
            </w:hyperlink>
            <w:r>
              <w:t xml:space="preserve"> </w:t>
            </w:r>
            <w:hyperlink r:id="rId863">
              <w:r>
                <w:rPr>
                  <w:rStyle w:val="Hyperlink"/>
                </w:rPr>
                <w:t xml:space="preserve">Cliff Meyer</w:t>
              </w:r>
            </w:hyperlink>
            <w:r>
              <w:t xml:space="preserve"> </w:t>
            </w:r>
            <w:r>
              <w:t xml:space="preserve">- ATAC-seq</w:t>
            </w:r>
            <w:r>
              <w:t xml:space="preserve"> </w:t>
            </w:r>
            <w:r>
              <w:t xml:space="preserve"> </w:t>
            </w:r>
            <w:hyperlink r:id="rId864">
              <w:r>
                <w:rPr>
                  <w:rStyle w:val="Hyperlink"/>
                </w:rPr>
                <w:t xml:space="preserve">Frederick Tan</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855">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855">
              <w:r>
                <w:rPr>
                  <w:rStyle w:val="Hyperlink"/>
                </w:rPr>
                <w:t xml:space="preserve">Candace Savonen</w:t>
              </w:r>
            </w:hyperlink>
            <w:r>
              <w:t xml:space="preserve">,</w:t>
            </w:r>
            <w:r>
              <w:t xml:space="preserve"> </w:t>
            </w:r>
            <w:hyperlink r:id="rId85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85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857">
              <w:r>
                <w:rPr>
                  <w:rStyle w:val="Hyperlink"/>
                </w:rPr>
                <w:t xml:space="preserve">Carrie Wright</w:t>
              </w:r>
            </w:hyperlink>
            <w:r>
              <w:t xml:space="preserve">,</w:t>
            </w:r>
            <w:r>
              <w:t xml:space="preserve"> </w:t>
            </w:r>
            <w:hyperlink r:id="rId855">
              <w:r>
                <w:rPr>
                  <w:rStyle w:val="Hyperlink"/>
                </w:rPr>
                <w:t xml:space="preserve">Candace Savonen</w:t>
              </w:r>
            </w:hyperlink>
          </w:p>
        </w:tc>
      </w:tr>
      <w:tr>
        <w:tc>
          <w:tcPr/>
          <w:p>
            <w:pPr>
              <w:pStyle w:val="Compact"/>
              <w:jc w:val="left"/>
            </w:pPr>
            <w:r>
              <w:t xml:space="preserve">Package Developers (</w:t>
            </w:r>
            <w:hyperlink r:id="rId865">
              <w:r>
                <w:rPr>
                  <w:rStyle w:val="Hyperlink"/>
                </w:rPr>
                <w:t xml:space="preserve">ottrpal</w:t>
              </w:r>
            </w:hyperlink>
            <w:r>
              <w:t xml:space="preserve">)</w:t>
            </w:r>
            <w:hyperlink r:id="rId855">
              <w:r>
                <w:rPr>
                  <w:rStyle w:val="Hyperlink"/>
                </w:rPr>
                <w:t xml:space="preserve">Candace Savonen</w:t>
              </w:r>
            </w:hyperlink>
            <w:r>
              <w:t xml:space="preserve">,</w:t>
            </w:r>
            <w:r>
              <w:t xml:space="preserve"> </w:t>
            </w:r>
            <w:hyperlink r:id="rId866">
              <w:r>
                <w:rPr>
                  <w:rStyle w:val="Hyperlink"/>
                </w:rPr>
                <w:t xml:space="preserve">John Muschelli</w:t>
              </w:r>
            </w:hyperlink>
            <w:r>
              <w:t xml:space="preserve">,</w:t>
            </w:r>
            <w:r>
              <w:t xml:space="preserve"> </w:t>
            </w:r>
            <w:hyperlink r:id="rId857">
              <w:r>
                <w:rPr>
                  <w:rStyle w:val="Hyperlink"/>
                </w:rPr>
                <w:t xml:space="preserve">Carrie Wright</w:t>
              </w:r>
            </w:hyperlink>
          </w:p>
        </w:tc>
        <w:tc>
          <w:tcPr/>
          <w:p>
            <w:pPr>
              <w:pStyle w:val="Compact"/>
            </w:pPr>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867">
              <w:r>
                <w:rPr>
                  <w:rStyle w:val="Hyperlink"/>
                </w:rPr>
                <w:t xml:space="preserve">Sandy Ormbrek</w:t>
              </w:r>
            </w:hyperlink>
            <w:r>
              <w:t xml:space="preserve">,</w:t>
            </w:r>
            <w:r>
              <w:t xml:space="preserve"> </w:t>
            </w:r>
            <w:hyperlink r:id="rId867">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2024-05-02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2024-03-13 [1] Github (rstudio/bookdown@88bc4ea) </w:t>
      </w:r>
      <w:r>
        <w:br/>
      </w:r>
      <w:r>
        <w:rPr>
          <w:rStyle w:val="VerbatimChar"/>
        </w:rPr>
        <w:t xml:space="preserve">##  cachem        1.0.8   2023-05-01 [1] CRAN (R 4.0.2)                    </w:t>
      </w:r>
      <w:r>
        <w:br/>
      </w:r>
      <w:r>
        <w:rPr>
          <w:rStyle w:val="VerbatimChar"/>
        </w:rPr>
        <w:t xml:space="preserve">##  callr         3.5.0   2020-10-08 [1] RSPM (R 4.0.2)                    </w:t>
      </w:r>
      <w:r>
        <w:br/>
      </w:r>
      <w:r>
        <w:rPr>
          <w:rStyle w:val="VerbatimChar"/>
        </w:rPr>
        <w:t xml:space="preserve">##  cli           3.6.2   2023-12-11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0.23    2023-11-01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0.5.7   2023-11-03 [1] CRAN (R 4.0.2)                    </w:t>
      </w:r>
      <w:r>
        <w:br/>
      </w:r>
      <w:r>
        <w:rPr>
          <w:rStyle w:val="VerbatimChar"/>
        </w:rPr>
        <w:t xml:space="preserve">##  knitr         1.33    2024-03-13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1.1.3   2024-01-10 [1] CRAN (R 4.0.2)                    </w:t>
      </w:r>
      <w:r>
        <w:br/>
      </w:r>
      <w:r>
        <w:rPr>
          <w:rStyle w:val="VerbatimChar"/>
        </w:rPr>
        <w:t xml:space="preserve">##  rmarkdown     2.10    2024-03-13 [1] Github (rstudio/rmarkdown@02d3c25)</w:t>
      </w:r>
      <w:r>
        <w:br/>
      </w:r>
      <w:r>
        <w:rPr>
          <w:rStyle w:val="VerbatimChar"/>
        </w:rPr>
        <w:t xml:space="preserve">##  rprojroot     2.0.4   2023-11-05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2024-03-13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2024-03-13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868"/>
    <w:bookmarkStart w:id="981" w:name="references"/>
    <w:p>
      <w:pPr>
        <w:pStyle w:val="Heading1"/>
      </w:pPr>
      <w:r>
        <w:t xml:space="preserve">References</w:t>
      </w:r>
    </w:p>
    <w:bookmarkStart w:id="980" w:name="refs"/>
    <w:bookmarkStart w:id="870"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869">
        <w:r>
          <w:rPr>
            <w:rStyle w:val="Hyperlink"/>
          </w:rPr>
          <w:t xml:space="preserve">https://genomebiology.biomedcentral.com/articles/10.1186/gb-2012-13-10-r87</w:t>
        </w:r>
      </w:hyperlink>
      <w:r>
        <w:t xml:space="preserve">.</w:t>
      </w:r>
    </w:p>
    <w:bookmarkEnd w:id="870"/>
    <w:bookmarkStart w:id="872" w:name="ref-AlexsLemonade2022"/>
    <w:p>
      <w:pPr>
        <w:pStyle w:val="Bibliography"/>
      </w:pPr>
      <w:r>
        <w:t xml:space="preserve">“Alex’s Lemonade Training Modules.”</w:t>
      </w:r>
      <w:r>
        <w:t xml:space="preserve"> </w:t>
      </w:r>
      <w:r>
        <w:t xml:space="preserve">2022.</w:t>
      </w:r>
      <w:r>
        <w:t xml:space="preserve"> </w:t>
      </w:r>
      <w:hyperlink r:id="rId871">
        <w:r>
          <w:rPr>
            <w:rStyle w:val="Hyperlink"/>
          </w:rPr>
          <w:t xml:space="preserve">https://github.com/AlexsLemonade/training-modules</w:t>
        </w:r>
      </w:hyperlink>
      <w:r>
        <w:t xml:space="preserve">.</w:t>
      </w:r>
    </w:p>
    <w:bookmarkEnd w:id="872"/>
    <w:bookmarkStart w:id="874" w:name="ref-refinebioexamples2019"/>
    <w:p>
      <w:pPr>
        <w:pStyle w:val="Bibliography"/>
      </w:pPr>
      <w:r>
        <w:t xml:space="preserve">ALSF, CCDL for. 2019.</w:t>
      </w:r>
      <w:r>
        <w:t xml:space="preserve"> </w:t>
      </w:r>
      <w:r>
        <w:t xml:space="preserve">“Introduction to Microarray Data.”</w:t>
      </w:r>
      <w:r>
        <w:t xml:space="preserve"> </w:t>
      </w:r>
      <w:hyperlink r:id="rId873">
        <w:r>
          <w:rPr>
            <w:rStyle w:val="Hyperlink"/>
          </w:rPr>
          <w:t xml:space="preserve">https://alexslemonade.github.io/refinebio-examples/02-microarray/00-intro-to-microarray.html</w:t>
        </w:r>
      </w:hyperlink>
      <w:r>
        <w:t xml:space="preserve">.</w:t>
      </w:r>
    </w:p>
    <w:bookmarkEnd w:id="874"/>
    <w:bookmarkStart w:id="875" w:name="ref-andrews2010fastqc"/>
    <w:p>
      <w:pPr>
        <w:pStyle w:val="Bibliography"/>
      </w:pPr>
      <w:r>
        <w:t xml:space="preserve">Andrews, Simon. n.d.</w:t>
      </w:r>
      <w:r>
        <w:t xml:space="preserve"> </w:t>
      </w:r>
      <w:r>
        <w:t xml:space="preserve">“FastQC: A Quality Control Tool for High Throughput Sequence Data.”</w:t>
      </w:r>
      <w:r>
        <w:t xml:space="preserve"> </w:t>
      </w:r>
      <w:hyperlink r:id="rId165">
        <w:r>
          <w:rPr>
            <w:rStyle w:val="Hyperlink"/>
          </w:rPr>
          <w:t xml:space="preserve">https://www.bioinformatics.babraham.ac.uk/projects/fastqc/</w:t>
        </w:r>
      </w:hyperlink>
      <w:r>
        <w:t xml:space="preserve">.</w:t>
      </w:r>
    </w:p>
    <w:bookmarkEnd w:id="875"/>
    <w:bookmarkStart w:id="877"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876">
        <w:r>
          <w:rPr>
            <w:rStyle w:val="Hyperlink"/>
          </w:rPr>
          <w:t xml:space="preserve">https://doi.org/10.1016/j.coisb.2017.07.004</w:t>
        </w:r>
      </w:hyperlink>
      <w:r>
        <w:t xml:space="preserve">.</w:t>
      </w:r>
    </w:p>
    <w:bookmarkEnd w:id="877"/>
    <w:bookmarkStart w:id="878"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64">
        <w:r>
          <w:rPr>
            <w:rStyle w:val="Hyperlink"/>
          </w:rPr>
          <w:t xml:space="preserve">https://doi.org/10.1093/bfgp/elx035</w:t>
        </w:r>
      </w:hyperlink>
      <w:r>
        <w:t xml:space="preserve">.</w:t>
      </w:r>
    </w:p>
    <w:bookmarkEnd w:id="878"/>
    <w:bookmarkStart w:id="880"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879">
        <w:r>
          <w:rPr>
            <w:rStyle w:val="Hyperlink"/>
          </w:rPr>
          <w:t xml:space="preserve">https://doi.org/10.1038/nature07517</w:t>
        </w:r>
      </w:hyperlink>
      <w:r>
        <w:t xml:space="preserve">.</w:t>
      </w:r>
    </w:p>
    <w:bookmarkEnd w:id="880"/>
    <w:bookmarkStart w:id="881" w:name="ref-bergholtz2021best"/>
    <w:p>
      <w:pPr>
        <w:pStyle w:val="Bibliography"/>
      </w:pPr>
      <w:r>
        <w:t xml:space="preserve">Bergholtz, Helga, Jodi M Carter, Alessandra Cesano, Maggie Chon U Cheang, Sarah E Church, Prajan Divakar, Christopher A Fuhrman, et al. 2021.</w:t>
      </w:r>
      <w:r>
        <w:t xml:space="preserve"> </w:t>
      </w:r>
      <w:r>
        <w:t xml:space="preserve">“Best Practices for Spatial Profiling for Breast Cancer Research with the GeoMx</w:t>
      </w:r>
      <w:r>
        <w:t xml:space="preserve"> </w:t>
      </w:r>
      <w:r>
        <w:t xml:space="preserve">Digital Spatial Profiler.”</w:t>
      </w:r>
      <w:r>
        <w:t xml:space="preserve"> </w:t>
      </w:r>
      <w:r>
        <w:rPr>
          <w:iCs/>
          <w:i/>
        </w:rPr>
        <w:t xml:space="preserve">Cancers</w:t>
      </w:r>
      <w:r>
        <w:t xml:space="preserve"> </w:t>
      </w:r>
      <w:r>
        <w:t xml:space="preserve">13 (17): 4456.</w:t>
      </w:r>
    </w:p>
    <w:bookmarkEnd w:id="881"/>
    <w:bookmarkStart w:id="883"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882">
        <w:r>
          <w:rPr>
            <w:rStyle w:val="Hyperlink"/>
          </w:rPr>
          <w:t xml:space="preserve">https://doi.org/10.1016/j.csbj.2019.10.004</w:t>
        </w:r>
      </w:hyperlink>
      <w:r>
        <w:t xml:space="preserve">.</w:t>
      </w:r>
    </w:p>
    <w:bookmarkEnd w:id="883"/>
    <w:bookmarkStart w:id="885"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884">
        <w:r>
          <w:rPr>
            <w:rStyle w:val="Hyperlink"/>
          </w:rPr>
          <w:t xml:space="preserve">https://doi.org/10.1038/nprot.2013.115</w:t>
        </w:r>
      </w:hyperlink>
      <w:r>
        <w:t xml:space="preserve">.</w:t>
      </w:r>
    </w:p>
    <w:bookmarkEnd w:id="885"/>
    <w:bookmarkStart w:id="887"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886">
        <w:r>
          <w:rPr>
            <w:rStyle w:val="Hyperlink"/>
          </w:rPr>
          <w:t xml:space="preserve">https://www.nature.com/articles/nbt.3519</w:t>
        </w:r>
      </w:hyperlink>
      <w:r>
        <w:t xml:space="preserve">.</w:t>
      </w:r>
    </w:p>
    <w:bookmarkEnd w:id="887"/>
    <w:bookmarkStart w:id="889"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888">
        <w:r>
          <w:rPr>
            <w:rStyle w:val="Hyperlink"/>
          </w:rPr>
          <w:t xml:space="preserve">https://doi.org/10.1101/2021.02.15.430948</w:t>
        </w:r>
      </w:hyperlink>
      <w:r>
        <w:t xml:space="preserve">.</w:t>
      </w:r>
    </w:p>
    <w:bookmarkEnd w:id="889"/>
    <w:bookmarkStart w:id="891"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890">
        <w:r>
          <w:rPr>
            <w:rStyle w:val="Hyperlink"/>
          </w:rPr>
          <w:t xml:space="preserve">https://doi.org/10.1038/nbt.1975</w:t>
        </w:r>
      </w:hyperlink>
      <w:r>
        <w:t xml:space="preserve">.</w:t>
      </w:r>
    </w:p>
    <w:bookmarkEnd w:id="891"/>
    <w:bookmarkStart w:id="893"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892">
        <w:r>
          <w:rPr>
            <w:rStyle w:val="Hyperlink"/>
          </w:rPr>
          <w:t xml:space="preserve">https://doi.org/10.1186/s13059-016-0881-8</w:t>
        </w:r>
      </w:hyperlink>
      <w:r>
        <w:t xml:space="preserve">.</w:t>
      </w:r>
    </w:p>
    <w:bookmarkEnd w:id="893"/>
    <w:bookmarkStart w:id="894" w:name="ref-core2008nascent"/>
    <w:p>
      <w:pPr>
        <w:pStyle w:val="Bibliography"/>
      </w:pPr>
      <w:r>
        <w:t xml:space="preserve">Core, Leighton J, Joshua J Waterfall, and John T Lis. 2008.</w:t>
      </w:r>
      <w:r>
        <w:t xml:space="preserve"> </w:t>
      </w:r>
      <w:r>
        <w:t xml:space="preserve">“Nascent RNA Sequencing Reveals Widespread Pausing and Divergent Initiation at Human Promoters.”</w:t>
      </w:r>
      <w:r>
        <w:t xml:space="preserve"> </w:t>
      </w:r>
      <w:r>
        <w:rPr>
          <w:iCs/>
          <w:i/>
        </w:rPr>
        <w:t xml:space="preserve">Science</w:t>
      </w:r>
      <w:r>
        <w:t xml:space="preserve"> </w:t>
      </w:r>
      <w:r>
        <w:t xml:space="preserve">322 (5909): 1845–48.</w:t>
      </w:r>
    </w:p>
    <w:bookmarkEnd w:id="894"/>
    <w:bookmarkStart w:id="896"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895">
        <w:r>
          <w:rPr>
            <w:rStyle w:val="Hyperlink"/>
          </w:rPr>
          <w:t xml:space="preserve">https://www.sciencedirect.com/science/article/pii/S2211124719312860</w:t>
        </w:r>
      </w:hyperlink>
      <w:r>
        <w:t xml:space="preserve">.</w:t>
      </w:r>
    </w:p>
    <w:bookmarkEnd w:id="896"/>
    <w:bookmarkStart w:id="898"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897">
        <w:r>
          <w:rPr>
            <w:rStyle w:val="Hyperlink"/>
          </w:rPr>
          <w:t xml:space="preserve">https://academic.oup.com/bioinformatics/article/29/1/15/272537</w:t>
        </w:r>
      </w:hyperlink>
      <w:r>
        <w:t xml:space="preserve">.</w:t>
      </w:r>
    </w:p>
    <w:bookmarkEnd w:id="898"/>
    <w:bookmarkStart w:id="899" w:name="ref-dries2021advances"/>
    <w:p>
      <w:pPr>
        <w:pStyle w:val="Bibliography"/>
      </w:pPr>
      <w:r>
        <w:t xml:space="preserve">Dries, Ruben, Jiaji Chen, Natalie Del Rossi, Mohammed Muzamil Khan, Adriana Sistig, and Guo-Cheng Yuan. 2021.</w:t>
      </w:r>
      <w:r>
        <w:t xml:space="preserve"> </w:t>
      </w:r>
      <w:r>
        <w:t xml:space="preserve">“Advances in Spatial Transcriptomic Data Analysis.”</w:t>
      </w:r>
      <w:r>
        <w:t xml:space="preserve"> </w:t>
      </w:r>
      <w:r>
        <w:rPr>
          <w:iCs/>
          <w:i/>
        </w:rPr>
        <w:t xml:space="preserve">Genome Research</w:t>
      </w:r>
      <w:r>
        <w:t xml:space="preserve"> </w:t>
      </w:r>
      <w:r>
        <w:t xml:space="preserve">31 (10): 1706–18.</w:t>
      </w:r>
    </w:p>
    <w:bookmarkEnd w:id="899"/>
    <w:bookmarkStart w:id="901"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900">
        <w:r>
          <w:rPr>
            <w:rStyle w:val="Hyperlink"/>
          </w:rPr>
          <w:t xml:space="preserve">https://pubmed.ncbi.nlm.nih.gov/26819470/</w:t>
        </w:r>
      </w:hyperlink>
      <w:r>
        <w:t xml:space="preserve">.</w:t>
      </w:r>
    </w:p>
    <w:bookmarkEnd w:id="901"/>
    <w:bookmarkStart w:id="902"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902"/>
    <w:bookmarkStart w:id="903" w:name="ref-guilliams2022spatial"/>
    <w:p>
      <w:pPr>
        <w:pStyle w:val="Bibliography"/>
      </w:pPr>
      <w:r>
        <w:t xml:space="preserve">Guilliams, Martin, Johnny Bonnardel, Birthe Haest, Bart Vanderborght, Camille Wagner, Anneleen Remmerie, Anna Bujko, et al. 2022.</w:t>
      </w:r>
      <w:r>
        <w:t xml:space="preserve"> </w:t>
      </w:r>
      <w:r>
        <w:t xml:space="preserve">“Spatial Proteogenomics Reveals Distinct and Evolutionarily Conserved Hepatic Macrophage Niches.”</w:t>
      </w:r>
      <w:r>
        <w:t xml:space="preserve"> </w:t>
      </w:r>
      <w:r>
        <w:rPr>
          <w:iCs/>
          <w:i/>
        </w:rPr>
        <w:t xml:space="preserve">Cell</w:t>
      </w:r>
      <w:r>
        <w:t xml:space="preserve"> </w:t>
      </w:r>
      <w:r>
        <w:t xml:space="preserve">185 (2): 379–96.</w:t>
      </w:r>
    </w:p>
    <w:bookmarkEnd w:id="903"/>
    <w:bookmarkStart w:id="904" w:name="ref-hafemeister2019normalization"/>
    <w:p>
      <w:pPr>
        <w:pStyle w:val="Bibliography"/>
      </w:pPr>
      <w:r>
        <w:t xml:space="preserve">Hafemeister, Christoph, and Rahul Satija. 2019.</w:t>
      </w:r>
      <w:r>
        <w:t xml:space="preserve"> </w:t>
      </w:r>
      <w:r>
        <w:t xml:space="preserve">“Normalization and Variance Stabilization of Single-Cell RNA-Seq Data Using Regularized Negative Binomial Regression.”</w:t>
      </w:r>
      <w:r>
        <w:t xml:space="preserve"> </w:t>
      </w:r>
      <w:r>
        <w:rPr>
          <w:iCs/>
          <w:i/>
        </w:rPr>
        <w:t xml:space="preserve">Genome Biology</w:t>
      </w:r>
      <w:r>
        <w:t xml:space="preserve"> </w:t>
      </w:r>
      <w:r>
        <w:t xml:space="preserve">20 (1): 296.</w:t>
      </w:r>
    </w:p>
    <w:bookmarkEnd w:id="904"/>
    <w:bookmarkStart w:id="905" w:name="ref-he2022high"/>
    <w:p>
      <w:pPr>
        <w:pStyle w:val="Bibliography"/>
      </w:pPr>
      <w:r>
        <w:t xml:space="preserve">He, Shanshan, Ruchir Bhatt, Carl Brown, Emily A Brown, Derek L Buhr, Kan Chantranuvatana, Patrick Danaher, et al. 2022.</w:t>
      </w:r>
      <w:r>
        <w:t xml:space="preserve"> </w:t>
      </w:r>
      <w:r>
        <w:t xml:space="preserve">“High-Plex Imaging of RNA and Proteins at Subcellular Resolution in Fixed Tissue by Spatial Molecular Imaging.”</w:t>
      </w:r>
      <w:r>
        <w:t xml:space="preserve"> </w:t>
      </w:r>
      <w:r>
        <w:rPr>
          <w:iCs/>
          <w:i/>
        </w:rPr>
        <w:t xml:space="preserve">Nature Biotechnology</w:t>
      </w:r>
      <w:r>
        <w:t xml:space="preserve"> </w:t>
      </w:r>
      <w:r>
        <w:t xml:space="preserve">40 (12): 1794–1806.</w:t>
      </w:r>
    </w:p>
    <w:bookmarkEnd w:id="905"/>
    <w:bookmarkStart w:id="907"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906">
        <w:r>
          <w:rPr>
            <w:rStyle w:val="Hyperlink"/>
          </w:rPr>
          <w:t xml:space="preserve">https://doi.org/10.1093/bib/bbaa083</w:t>
        </w:r>
      </w:hyperlink>
      <w:r>
        <w:t xml:space="preserve">.</w:t>
      </w:r>
    </w:p>
    <w:bookmarkEnd w:id="907"/>
    <w:bookmarkStart w:id="909"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908">
        <w:r>
          <w:rPr>
            <w:rStyle w:val="Hyperlink"/>
          </w:rPr>
          <w:t xml:space="preserve">https://pubmed.ncbi.nlm.nih.gov/20513432/</w:t>
        </w:r>
      </w:hyperlink>
      <w:r>
        <w:t xml:space="preserve">.</w:t>
      </w:r>
    </w:p>
    <w:bookmarkEnd w:id="909"/>
    <w:bookmarkStart w:id="910" w:name="ref-hu2021spagcn"/>
    <w:p>
      <w:pPr>
        <w:pStyle w:val="Bibliography"/>
      </w:pPr>
      <w:r>
        <w:t xml:space="preserve">Hu, Jian, Xiangjie Li, Kyle Coleman, Amelia Schroeder, Nan Ma, David J Irwin, Edward B Lee, Russell T Shinohara, and Mingyao Li. 2021.</w:t>
      </w:r>
      <w:r>
        <w:t xml:space="preserve"> </w:t>
      </w:r>
      <w:r>
        <w:t xml:space="preserve">“SpaGCN: Integrating Gene Expression, Spatial Location and Histology to Identify Spatial Domains and Spatially Variable Genes by Graph Convolutional Network.”</w:t>
      </w:r>
      <w:r>
        <w:t xml:space="preserve"> </w:t>
      </w:r>
      <w:r>
        <w:rPr>
          <w:iCs/>
          <w:i/>
        </w:rPr>
        <w:t xml:space="preserve">Nature Methods</w:t>
      </w:r>
      <w:r>
        <w:t xml:space="preserve"> </w:t>
      </w:r>
      <w:r>
        <w:t xml:space="preserve">18 (11): 1342–51.</w:t>
      </w:r>
    </w:p>
    <w:bookmarkEnd w:id="910"/>
    <w:bookmarkStart w:id="911" w:name="ref-hunter2021spatially"/>
    <w:p>
      <w:pPr>
        <w:pStyle w:val="Bibliography"/>
      </w:pPr>
      <w:r>
        <w:t xml:space="preserve">Hunter, Miranda V, Reuben Moncada, Joshua M Weiss, Itai Yanai, and Richard M White. 2021.</w:t>
      </w:r>
      <w:r>
        <w:t xml:space="preserve"> </w:t>
      </w:r>
      <w:r>
        <w:t xml:space="preserve">“Spatially Resolved Transcriptomics Reveals the Architecture of the Tumor-Microenvironment Interface.”</w:t>
      </w:r>
      <w:r>
        <w:t xml:space="preserve"> </w:t>
      </w:r>
      <w:r>
        <w:rPr>
          <w:iCs/>
          <w:i/>
        </w:rPr>
        <w:t xml:space="preserve">Nature Communications</w:t>
      </w:r>
      <w:r>
        <w:t xml:space="preserve"> </w:t>
      </w:r>
      <w:r>
        <w:t xml:space="preserve">12 (1): 6278.</w:t>
      </w:r>
    </w:p>
    <w:bookmarkEnd w:id="911"/>
    <w:bookmarkStart w:id="913"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912">
        <w:r>
          <w:rPr>
            <w:rStyle w:val="Hyperlink"/>
          </w:rPr>
          <w:t xml:space="preserve">https://doi.org/10.1038/s41598-019-39108-2</w:t>
        </w:r>
      </w:hyperlink>
      <w:r>
        <w:t xml:space="preserve">.</w:t>
      </w:r>
    </w:p>
    <w:bookmarkEnd w:id="913"/>
    <w:bookmarkStart w:id="914" w:name="ref-kaya2019cut"/>
    <w:p>
      <w:pPr>
        <w:pStyle w:val="Bibliography"/>
      </w:pPr>
      <w:r>
        <w:t xml:space="preserve">Kaya-Okur, Hicran S, Suzanna J Wu, Catherine A Codomo, Emily S Pledger, Timothy D Bryson, and Jorja G Henikoff. 2019.</w:t>
      </w:r>
      <w:r>
        <w:t xml:space="preserve"> </w:t>
      </w:r>
      <w:r>
        <w:t xml:space="preserve">“CUT&amp;tag for Efficient Epigenomic Profiling of Small Samples and Single Cells.”</w:t>
      </w:r>
      <w:r>
        <w:t xml:space="preserve"> </w:t>
      </w:r>
      <w:r>
        <w:rPr>
          <w:iCs/>
          <w:i/>
        </w:rPr>
        <w:t xml:space="preserve">Nature Communications</w:t>
      </w:r>
      <w:r>
        <w:t xml:space="preserve"> </w:t>
      </w:r>
      <w:r>
        <w:t xml:space="preserve">10 (1): 1930.</w:t>
      </w:r>
    </w:p>
    <w:bookmarkEnd w:id="914"/>
    <w:bookmarkStart w:id="916"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915">
        <w:r>
          <w:rPr>
            <w:rStyle w:val="Hyperlink"/>
          </w:rPr>
          <w:t xml:space="preserve">https://www.nature.com/articles/nmeth.3317</w:t>
        </w:r>
      </w:hyperlink>
      <w:r>
        <w:t xml:space="preserve">.</w:t>
      </w:r>
    </w:p>
    <w:bookmarkEnd w:id="916"/>
    <w:bookmarkStart w:id="918" w:name="ref-Kochmanski2019"/>
    <w:p>
      <w:pPr>
        <w:pStyle w:val="Bibliography"/>
      </w:pPr>
      <w:r>
        <w:t xml:space="preserve">Kochmanski, Joseph, Candace Savonen, and Alison I. Bernstein. 2019 10.</w:t>
      </w:r>
      <w:r>
        <w:t xml:space="preserve"> </w:t>
      </w:r>
      <w:hyperlink r:id="rId917">
        <w:r>
          <w:rPr>
            <w:rStyle w:val="Hyperlink"/>
          </w:rPr>
          <w:t xml:space="preserve">https://doi.org/10.3389/fgene.2019.00801</w:t>
        </w:r>
      </w:hyperlink>
      <w:r>
        <w:t xml:space="preserve">.</w:t>
      </w:r>
    </w:p>
    <w:bookmarkEnd w:id="918"/>
    <w:bookmarkStart w:id="919"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803">
        <w:r>
          <w:rPr>
            <w:rStyle w:val="Hyperlink"/>
          </w:rPr>
          <w:t xml:space="preserve">https://www.bioinformatics.babraham.ac.uk/projects/trim_galore/</w:t>
        </w:r>
      </w:hyperlink>
      <w:r>
        <w:t xml:space="preserve">.</w:t>
      </w:r>
    </w:p>
    <w:bookmarkEnd w:id="919"/>
    <w:bookmarkStart w:id="921"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920">
        <w:r>
          <w:rPr>
            <w:rStyle w:val="Hyperlink"/>
          </w:rPr>
          <w:t xml:space="preserve">https://www.nature.com/articles/nmeth.1923</w:t>
        </w:r>
      </w:hyperlink>
      <w:r>
        <w:t xml:space="preserve">.</w:t>
      </w:r>
    </w:p>
    <w:bookmarkEnd w:id="921"/>
    <w:bookmarkStart w:id="923"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922">
        <w:r>
          <w:rPr>
            <w:rStyle w:val="Hyperlink"/>
          </w:rPr>
          <w:t xml:space="preserve">https://academic.oup.com/bioinformatics/article/27/11/1571/216956</w:t>
        </w:r>
      </w:hyperlink>
      <w:r>
        <w:t xml:space="preserve">.</w:t>
      </w:r>
    </w:p>
    <w:bookmarkEnd w:id="923"/>
    <w:bookmarkStart w:id="924" w:name="ref-longo2021integrating"/>
    <w:p>
      <w:pPr>
        <w:pStyle w:val="Bibliography"/>
      </w:pPr>
      <w:r>
        <w:t xml:space="preserve">Longo, Sophia K, Margaret G Guo, Andrew L Ji, and Paul A Khavari. 2021.</w:t>
      </w:r>
      <w:r>
        <w:t xml:space="preserve"> </w:t>
      </w:r>
      <w:r>
        <w:t xml:space="preserve">“Integrating Single-Cell and Spatial Transcriptomics to Elucidate Intercellular Tissue Dynamics.”</w:t>
      </w:r>
      <w:r>
        <w:t xml:space="preserve"> </w:t>
      </w:r>
      <w:r>
        <w:rPr>
          <w:iCs/>
          <w:i/>
        </w:rPr>
        <w:t xml:space="preserve">Nature Reviews Genetics</w:t>
      </w:r>
      <w:r>
        <w:t xml:space="preserve"> </w:t>
      </w:r>
      <w:r>
        <w:t xml:space="preserve">22 (10): 627–44.</w:t>
      </w:r>
    </w:p>
    <w:bookmarkEnd w:id="924"/>
    <w:bookmarkStart w:id="925"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70">
        <w:r>
          <w:rPr>
            <w:rStyle w:val="Hyperlink"/>
          </w:rPr>
          <w:t xml:space="preserve">https://doi.org/10.15252/msb.20188746</w:t>
        </w:r>
      </w:hyperlink>
      <w:r>
        <w:t xml:space="preserve">.</w:t>
      </w:r>
    </w:p>
    <w:bookmarkEnd w:id="925"/>
    <w:bookmarkStart w:id="926" w:name="ref-lyubetskaya2022assessment"/>
    <w:p>
      <w:pPr>
        <w:pStyle w:val="Bibliography"/>
      </w:pPr>
      <w:r>
        <w:t xml:space="preserve">Lyubetskaya, Anna, Brian Rabe, Andrew Fisher, Anne Lewin, Isaac Neuhaus, Constance Brett, Todd Brett, et al. 2022.</w:t>
      </w:r>
      <w:r>
        <w:t xml:space="preserve"> </w:t>
      </w:r>
      <w:r>
        <w:t xml:space="preserve">“Assessment of Spatial Transcriptomics for Oncology Discovery.”</w:t>
      </w:r>
      <w:r>
        <w:t xml:space="preserve"> </w:t>
      </w:r>
      <w:r>
        <w:rPr>
          <w:iCs/>
          <w:i/>
        </w:rPr>
        <w:t xml:space="preserve">Cell Reports Methods</w:t>
      </w:r>
      <w:r>
        <w:t xml:space="preserve"> </w:t>
      </w:r>
      <w:r>
        <w:t xml:space="preserve">2 (11).</w:t>
      </w:r>
    </w:p>
    <w:bookmarkEnd w:id="926"/>
    <w:bookmarkStart w:id="928"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927">
        <w:r>
          <w:rPr>
            <w:rStyle w:val="Hyperlink"/>
          </w:rPr>
          <w:t xml:space="preserve">https://doi.org/10.12659/MSMBR.892101</w:t>
        </w:r>
      </w:hyperlink>
      <w:r>
        <w:t xml:space="preserve">.</w:t>
      </w:r>
    </w:p>
    <w:bookmarkEnd w:id="928"/>
    <w:bookmarkStart w:id="930"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929">
        <w:r>
          <w:rPr>
            <w:rStyle w:val="Hyperlink"/>
          </w:rPr>
          <w:t xml:space="preserve">https://pubmed.ncbi.nlm.nih.gov/30954475/</w:t>
        </w:r>
      </w:hyperlink>
      <w:r>
        <w:t xml:space="preserve">.</w:t>
      </w:r>
    </w:p>
    <w:bookmarkEnd w:id="930"/>
    <w:bookmarkStart w:id="932"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931">
        <w:r>
          <w:rPr>
            <w:rStyle w:val="Hyperlink"/>
          </w:rPr>
          <w:t xml:space="preserve">https://doi.org/10.1016/j.ygeno.2018.05.004</w:t>
        </w:r>
      </w:hyperlink>
      <w:r>
        <w:t xml:space="preserve">.</w:t>
      </w:r>
    </w:p>
    <w:bookmarkEnd w:id="932"/>
    <w:bookmarkStart w:id="933" w:name="ref-ospina2023primer"/>
    <w:p>
      <w:pPr>
        <w:pStyle w:val="Bibliography"/>
      </w:pPr>
      <w:r>
        <w:t xml:space="preserve">Ospina, Oscar, Alex Soupir, and Brooke L Fridley. 2023.</w:t>
      </w:r>
      <w:r>
        <w:t xml:space="preserve"> </w:t>
      </w:r>
      <w:r>
        <w:t xml:space="preserve">“A Primer on Preprocessing, Visualization, Clustering, and Phenotyping of Barcode-Based Spatial Transcriptomics Data.”</w:t>
      </w:r>
      <w:r>
        <w:t xml:space="preserve"> </w:t>
      </w:r>
      <w:r>
        <w:t xml:space="preserve">In</w:t>
      </w:r>
      <w:r>
        <w:t xml:space="preserve"> </w:t>
      </w:r>
      <w:r>
        <w:rPr>
          <w:iCs/>
          <w:i/>
        </w:rPr>
        <w:t xml:space="preserve">Statistical Genomics</w:t>
      </w:r>
      <w:r>
        <w:t xml:space="preserve">, 115–40. Springer.</w:t>
      </w:r>
    </w:p>
    <w:bookmarkEnd w:id="933"/>
    <w:bookmarkStart w:id="934" w:name="ref-park2018gene"/>
    <w:p>
      <w:pPr>
        <w:pStyle w:val="Bibliography"/>
      </w:pPr>
      <w:r>
        <w:t xml:space="preserve">Park, Daeun, and Kyoung-Jae Won. 2018.</w:t>
      </w:r>
      <w:r>
        <w:t xml:space="preserve"> </w:t>
      </w:r>
      <w:r>
        <w:t xml:space="preserve">“Gene Expression Profiling by GRO-Seq in Single Cells.”</w:t>
      </w:r>
      <w:r>
        <w:t xml:space="preserve"> </w:t>
      </w:r>
      <w:r>
        <w:rPr>
          <w:iCs/>
          <w:i/>
        </w:rPr>
        <w:t xml:space="preserve">Methods in Molecular Biology (Clifton, N.J.)</w:t>
      </w:r>
      <w:r>
        <w:t xml:space="preserve"> </w:t>
      </w:r>
      <w:r>
        <w:t xml:space="preserve">1722: 1–15.</w:t>
      </w:r>
    </w:p>
    <w:bookmarkEnd w:id="934"/>
    <w:bookmarkStart w:id="936"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935">
        <w:r>
          <w:rPr>
            <w:rStyle w:val="Hyperlink"/>
          </w:rPr>
          <w:t xml:space="preserve">https://pubmed.ncbi.nlm.nih.gov/28263959/</w:t>
        </w:r>
      </w:hyperlink>
      <w:r>
        <w:t xml:space="preserve">.</w:t>
      </w:r>
    </w:p>
    <w:bookmarkEnd w:id="936"/>
    <w:bookmarkStart w:id="938"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937">
        <w:r>
          <w:rPr>
            <w:rStyle w:val="Hyperlink"/>
          </w:rPr>
          <w:t xml:space="preserve">https://doi.org/10.1038/nmeth.4402</w:t>
        </w:r>
      </w:hyperlink>
      <w:r>
        <w:t xml:space="preserve">.</w:t>
      </w:r>
    </w:p>
    <w:bookmarkEnd w:id="938"/>
    <w:bookmarkStart w:id="939"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939"/>
    <w:bookmarkStart w:id="940" w:name="ref-rao2021exploring"/>
    <w:p>
      <w:pPr>
        <w:pStyle w:val="Bibliography"/>
      </w:pPr>
      <w:r>
        <w:t xml:space="preserve">Rao, Anjali, Dalia Barkley, Gustavo S França, and Itai Yanai. 2021.</w:t>
      </w:r>
      <w:r>
        <w:t xml:space="preserve"> </w:t>
      </w:r>
      <w:r>
        <w:t xml:space="preserve">“Exploring Tissue Architecture Using Spatial Transcriptomics.”</w:t>
      </w:r>
      <w:r>
        <w:t xml:space="preserve"> </w:t>
      </w:r>
      <w:r>
        <w:rPr>
          <w:iCs/>
          <w:i/>
        </w:rPr>
        <w:t xml:space="preserve">Nature</w:t>
      </w:r>
      <w:r>
        <w:t xml:space="preserve"> </w:t>
      </w:r>
      <w:r>
        <w:t xml:space="preserve">596 (7871): 211–20.</w:t>
      </w:r>
    </w:p>
    <w:bookmarkEnd w:id="940"/>
    <w:bookmarkStart w:id="941" w:name="ref-raredon2023comprehensive"/>
    <w:p>
      <w:pPr>
        <w:pStyle w:val="Bibliography"/>
      </w:pPr>
      <w:r>
        <w:t xml:space="preserve">Raredon, Micha Sam Brickman, Junchen Yang, Neeharika Kothapalli, Wesley Lewis, Naftali Kaminski, Laura E Niklason, and Yuval Kluger. 2023.</w:t>
      </w:r>
      <w:r>
        <w:t xml:space="preserve"> </w:t>
      </w:r>
      <w:r>
        <w:t xml:space="preserve">“Comprehensive Visualization of Cell–Cell Interactions in Single-Cell and Spatial Transcriptomics with NICHES.”</w:t>
      </w:r>
      <w:r>
        <w:t xml:space="preserve"> </w:t>
      </w:r>
      <w:r>
        <w:rPr>
          <w:iCs/>
          <w:i/>
        </w:rPr>
        <w:t xml:space="preserve">Bioinformatics</w:t>
      </w:r>
      <w:r>
        <w:t xml:space="preserve"> </w:t>
      </w:r>
      <w:r>
        <w:t xml:space="preserve">39 (1): btac775.</w:t>
      </w:r>
    </w:p>
    <w:bookmarkEnd w:id="941"/>
    <w:bookmarkStart w:id="942" w:name="ref-ravi2022spatially"/>
    <w:p>
      <w:pPr>
        <w:pStyle w:val="Bibliography"/>
      </w:pPr>
      <w:r>
        <w:t xml:space="preserve">Ravi, Vidhya M, Paulina Will, Jan Kueckelhaus, Na Sun, Kevin Joseph, Henrike Salié, Lea Vollmer, et al. 2022.</w:t>
      </w:r>
      <w:r>
        <w:t xml:space="preserve"> </w:t>
      </w:r>
      <w:r>
        <w:t xml:space="preserve">“Spatially Resolved Multi-Omics Deciphers Bidirectional Tumor-Host Interdependence in Glioblastoma.”</w:t>
      </w:r>
      <w:r>
        <w:t xml:space="preserve"> </w:t>
      </w:r>
      <w:r>
        <w:rPr>
          <w:iCs/>
          <w:i/>
        </w:rPr>
        <w:t xml:space="preserve">Cancer Cell</w:t>
      </w:r>
      <w:r>
        <w:t xml:space="preserve"> </w:t>
      </w:r>
      <w:r>
        <w:t xml:space="preserve">40 (6): 639–55.</w:t>
      </w:r>
    </w:p>
    <w:bookmarkEnd w:id="942"/>
    <w:bookmarkStart w:id="944"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943">
        <w:r>
          <w:rPr>
            <w:rStyle w:val="Hyperlink"/>
          </w:rPr>
          <w:t xml:space="preserve">https://www.nature.com/articles/nmeth.4401</w:t>
        </w:r>
      </w:hyperlink>
      <w:r>
        <w:t xml:space="preserve">.</w:t>
      </w:r>
    </w:p>
    <w:bookmarkEnd w:id="944"/>
    <w:bookmarkStart w:id="946"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945">
        <w:r>
          <w:rPr>
            <w:rStyle w:val="Hyperlink"/>
          </w:rPr>
          <w:t xml:space="preserve">https://doi.org/10.1038/s41587-019-0068-4</w:t>
        </w:r>
      </w:hyperlink>
      <w:r>
        <w:t xml:space="preserve">.</w:t>
      </w:r>
    </w:p>
    <w:bookmarkEnd w:id="946"/>
    <w:bookmarkStart w:id="948"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947">
        <w:r>
          <w:rPr>
            <w:rStyle w:val="Hyperlink"/>
          </w:rPr>
          <w:t xml:space="preserve">https://doi.org/10.1038/nrg3642</w:t>
        </w:r>
      </w:hyperlink>
      <w:r>
        <w:t xml:space="preserve">.</w:t>
      </w:r>
    </w:p>
    <w:bookmarkEnd w:id="948"/>
    <w:bookmarkStart w:id="949" w:name="ref-skene2017efficient"/>
    <w:p>
      <w:pPr>
        <w:pStyle w:val="Bibliography"/>
      </w:pPr>
      <w:r>
        <w:t xml:space="preserve">Skene, Peter J, and Steven Henikoff. 2017.</w:t>
      </w:r>
      <w:r>
        <w:t xml:space="preserve"> </w:t>
      </w:r>
      <w:r>
        <w:t xml:space="preserve">“An Efficient Targeted Nuclease Strategy for High-Resolution Mapping of DNA Binding Sites.”</w:t>
      </w:r>
      <w:r>
        <w:t xml:space="preserve"> </w:t>
      </w:r>
      <w:r>
        <w:rPr>
          <w:iCs/>
          <w:i/>
        </w:rPr>
        <w:t xml:space="preserve">eLife</w:t>
      </w:r>
      <w:r>
        <w:t xml:space="preserve"> </w:t>
      </w:r>
      <w:r>
        <w:t xml:space="preserve">6: e21856.</w:t>
      </w:r>
    </w:p>
    <w:bookmarkEnd w:id="949"/>
    <w:bookmarkStart w:id="950" w:name="ref-skene2018targeted"/>
    <w:p>
      <w:pPr>
        <w:pStyle w:val="Bibliography"/>
      </w:pPr>
      <w:r>
        <w:t xml:space="preserve">———. 2018.</w:t>
      </w:r>
      <w:r>
        <w:t xml:space="preserve"> </w:t>
      </w:r>
      <w:r>
        <w:t xml:space="preserve">“Targeted DamID (TaDa): A Toolbox for Selective Genome-Wide Profiling of DNA- and Chromatin-Binding Proteins.”</w:t>
      </w:r>
      <w:r>
        <w:t xml:space="preserve"> </w:t>
      </w:r>
      <w:r>
        <w:rPr>
          <w:iCs/>
          <w:i/>
        </w:rPr>
        <w:t xml:space="preserve">Current Protocols in Molecular Biology</w:t>
      </w:r>
      <w:r>
        <w:t xml:space="preserve"> </w:t>
      </w:r>
      <w:r>
        <w:t xml:space="preserve">122 (1): e82.</w:t>
      </w:r>
    </w:p>
    <w:bookmarkEnd w:id="950"/>
    <w:bookmarkStart w:id="951"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63">
        <w:r>
          <w:rPr>
            <w:rStyle w:val="Hyperlink"/>
          </w:rPr>
          <w:t xml:space="preserve">https://cgatoxford.wordpress.com/2015/08/14/unique-molecular-identifiers-the-problem-the-solution-and-the-proof/</w:t>
        </w:r>
      </w:hyperlink>
      <w:r>
        <w:t xml:space="preserve">.</w:t>
      </w:r>
    </w:p>
    <w:bookmarkEnd w:id="951"/>
    <w:bookmarkStart w:id="952" w:name="ref-staahl2016visualization"/>
    <w:p>
      <w:pPr>
        <w:pStyle w:val="Bibliography"/>
      </w:pPr>
      <w:r>
        <w:t xml:space="preserve">Ståhl, Patrik L, Fredrik Salmén, Sanja Vickovic, Anna Lundmark, José Fernández Navarro, Jens Magnusson, Stefania Giacomello, et al. 2016.</w:t>
      </w:r>
      <w:r>
        <w:t xml:space="preserve"> </w:t>
      </w:r>
      <w:r>
        <w:t xml:space="preserve">“Visualization and Analysis of Gene Expression in Tissue Sections by Spatial Transcriptomics.”</w:t>
      </w:r>
      <w:r>
        <w:t xml:space="preserve"> </w:t>
      </w:r>
      <w:r>
        <w:rPr>
          <w:iCs/>
          <w:i/>
        </w:rPr>
        <w:t xml:space="preserve">Science</w:t>
      </w:r>
      <w:r>
        <w:t xml:space="preserve"> </w:t>
      </w:r>
      <w:r>
        <w:t xml:space="preserve">353 (6294): 78–82.</w:t>
      </w:r>
    </w:p>
    <w:bookmarkEnd w:id="952"/>
    <w:bookmarkStart w:id="954" w:name="ref-Street2018"/>
    <w:p>
      <w:pPr>
        <w:pStyle w:val="Bibliography"/>
      </w:pPr>
      <w:r>
        <w:t xml:space="preserve">Street, Kelly, Davide Risso, Russell B. Fletcher, Diya Das, John Ngai, Nir Yosef, Elizabeth Purdom, and Sandrine Dudoit. 2018.</w:t>
      </w:r>
      <w:r>
        <w:t xml:space="preserve"> </w:t>
      </w:r>
      <w:r>
        <w:t xml:space="preserve">“Slingshot: Cell Lineage and Pseudotime Inference for Single-Cell Transcriptomics.”</w:t>
      </w:r>
      <w:r>
        <w:t xml:space="preserve"> </w:t>
      </w:r>
      <w:r>
        <w:rPr>
          <w:iCs/>
          <w:i/>
        </w:rPr>
        <w:t xml:space="preserve">BMC Genomics</w:t>
      </w:r>
      <w:r>
        <w:t xml:space="preserve"> </w:t>
      </w:r>
      <w:r>
        <w:t xml:space="preserve">19 (1): 477.</w:t>
      </w:r>
      <w:r>
        <w:t xml:space="preserve"> </w:t>
      </w:r>
      <w:hyperlink r:id="rId953">
        <w:r>
          <w:rPr>
            <w:rStyle w:val="Hyperlink"/>
          </w:rPr>
          <w:t xml:space="preserve">https://doi.org/10.1186/s12864-018-4772-0</w:t>
        </w:r>
      </w:hyperlink>
      <w:r>
        <w:t xml:space="preserve">.</w:t>
      </w:r>
    </w:p>
    <w:bookmarkEnd w:id="954"/>
    <w:bookmarkStart w:id="955" w:name="ref-tan2020spacell"/>
    <w:p>
      <w:pPr>
        <w:pStyle w:val="Bibliography"/>
      </w:pPr>
      <w:r>
        <w:t xml:space="preserve">Tan, Xiao, Andrew Su, Minh Tran, and Quan Nguyen. 2020.</w:t>
      </w:r>
      <w:r>
        <w:t xml:space="preserve"> </w:t>
      </w:r>
      <w:r>
        <w:t xml:space="preserve">“SpaCell: Integrating Tissue Morphology and Spatial Gene Expression to Predict Disease Cells.”</w:t>
      </w:r>
      <w:r>
        <w:t xml:space="preserve"> </w:t>
      </w:r>
      <w:r>
        <w:rPr>
          <w:iCs/>
          <w:i/>
        </w:rPr>
        <w:t xml:space="preserve">Bioinformatics</w:t>
      </w:r>
      <w:r>
        <w:t xml:space="preserve"> </w:t>
      </w:r>
      <w:r>
        <w:t xml:space="preserve">36 (7): 2293–94.</w:t>
      </w:r>
    </w:p>
    <w:bookmarkEnd w:id="955"/>
    <w:bookmarkStart w:id="957"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956">
        <w:r>
          <w:rPr>
            <w:rStyle w:val="Hyperlink"/>
          </w:rPr>
          <w:t xml:space="preserve">https://doi.org/10.1016/j.ajog.2006.07.001</w:t>
        </w:r>
      </w:hyperlink>
      <w:r>
        <w:t xml:space="preserve">.</w:t>
      </w:r>
    </w:p>
    <w:bookmarkEnd w:id="957"/>
    <w:bookmarkStart w:id="958" w:name="ref-wang2021spatial"/>
    <w:p>
      <w:pPr>
        <w:pStyle w:val="Bibliography"/>
      </w:pPr>
      <w:r>
        <w:t xml:space="preserve">Wang, Nan, Xia Li, Rongshui Wang, and Zhiyong Ding. 2021.</w:t>
      </w:r>
      <w:r>
        <w:t xml:space="preserve"> </w:t>
      </w:r>
      <w:r>
        <w:t xml:space="preserve">“Spatial Transcriptomics and Proteomics Technologies for Deconvoluting the Tumor Microenvironment.”</w:t>
      </w:r>
      <w:r>
        <w:t xml:space="preserve"> </w:t>
      </w:r>
      <w:r>
        <w:rPr>
          <w:iCs/>
          <w:i/>
        </w:rPr>
        <w:t xml:space="preserve">Biotechnology Journal</w:t>
      </w:r>
      <w:r>
        <w:t xml:space="preserve"> </w:t>
      </w:r>
      <w:r>
        <w:t xml:space="preserve">16 (9): 2100041.</w:t>
      </w:r>
    </w:p>
    <w:bookmarkEnd w:id="958"/>
    <w:bookmarkStart w:id="959" w:name="ref-wang2023promising"/>
    <w:p>
      <w:pPr>
        <w:pStyle w:val="Bibliography"/>
      </w:pPr>
      <w:r>
        <w:t xml:space="preserve">Wang, Xinyi, Axel A Almet, and Qing Nie. 2023.</w:t>
      </w:r>
      <w:r>
        <w:t xml:space="preserve"> </w:t>
      </w:r>
      <w:r>
        <w:t xml:space="preserve">“The Promising Application of Cell-Cell Interaction Analysis in Cancer from Single-Cell and Spatial Transcriptomics.”</w:t>
      </w:r>
    </w:p>
    <w:bookmarkEnd w:id="959"/>
    <w:bookmarkStart w:id="960" w:name="ref-williams2022introduction"/>
    <w:p>
      <w:pPr>
        <w:pStyle w:val="Bibliography"/>
      </w:pPr>
      <w:r>
        <w:t xml:space="preserve">Williams, Cameron G, Hyun Jae Lee, Takahiro Asatsuma, Roser Vento-Tormo, and Ashraful Haque. 2022.</w:t>
      </w:r>
      <w:r>
        <w:t xml:space="preserve"> </w:t>
      </w:r>
      <w:r>
        <w:t xml:space="preserve">“An Introduction to Spatial Transcriptomics for Biomedical Research.”</w:t>
      </w:r>
      <w:r>
        <w:t xml:space="preserve"> </w:t>
      </w:r>
      <w:r>
        <w:rPr>
          <w:iCs/>
          <w:i/>
        </w:rPr>
        <w:t xml:space="preserve">Genome Medicine</w:t>
      </w:r>
      <w:r>
        <w:t xml:space="preserve"> </w:t>
      </w:r>
      <w:r>
        <w:t xml:space="preserve">14 (1): 1–18.</w:t>
      </w:r>
    </w:p>
    <w:bookmarkEnd w:id="960"/>
    <w:bookmarkStart w:id="962"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961">
        <w:r>
          <w:rPr>
            <w:rStyle w:val="Hyperlink"/>
          </w:rPr>
          <w:t xml:space="preserve">https://doi.org/10.1186/s13059-019-1663-x</w:t>
        </w:r>
      </w:hyperlink>
      <w:r>
        <w:t xml:space="preserve">.</w:t>
      </w:r>
    </w:p>
    <w:bookmarkEnd w:id="962"/>
    <w:bookmarkStart w:id="964"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963">
        <w:r>
          <w:rPr>
            <w:rStyle w:val="Hyperlink"/>
          </w:rPr>
          <w:t xml:space="preserve">https://pubmed.ncbi.nlm.nih.gov/30954476/</w:t>
        </w:r>
      </w:hyperlink>
      <w:r>
        <w:t xml:space="preserve">.</w:t>
      </w:r>
    </w:p>
    <w:bookmarkEnd w:id="964"/>
    <w:bookmarkStart w:id="965" w:name="ref-wu2021single"/>
    <w:p>
      <w:pPr>
        <w:pStyle w:val="Bibliography"/>
      </w:pPr>
      <w:r>
        <w:t xml:space="preserve">Wu, Sunny Z, Ghamdan Al-Eryani, Daniel Lee Roden, Simon Junankar, Kate Harvey, Alma Andersson, Aatish Thennavan, et al. 2021.</w:t>
      </w:r>
      <w:r>
        <w:t xml:space="preserve"> </w:t>
      </w:r>
      <w:r>
        <w:t xml:space="preserve">“A Single-Cell and Spatially Resolved Atlas of Human Breast Cancers.”</w:t>
      </w:r>
      <w:r>
        <w:t xml:space="preserve"> </w:t>
      </w:r>
      <w:r>
        <w:rPr>
          <w:iCs/>
          <w:i/>
        </w:rPr>
        <w:t xml:space="preserve">Nature Genetics</w:t>
      </w:r>
      <w:r>
        <w:t xml:space="preserve"> </w:t>
      </w:r>
      <w:r>
        <w:t xml:space="preserve">53 (9): 1334–47.</w:t>
      </w:r>
    </w:p>
    <w:bookmarkEnd w:id="965"/>
    <w:bookmarkStart w:id="966" w:name="ref-xu2022deepst"/>
    <w:p>
      <w:pPr>
        <w:pStyle w:val="Bibliography"/>
      </w:pPr>
      <w:r>
        <w:t xml:space="preserve">Xu, Chang, Xiyun Jin, Songren Wei, Pingping Wang, Meng Luo, Zhaochun Xu, Wenyi Yang, et al. 2022.</w:t>
      </w:r>
      <w:r>
        <w:t xml:space="preserve"> </w:t>
      </w:r>
      <w:r>
        <w:t xml:space="preserve">“DeepST: Identifying Spatial Domains in Spatial Transcriptomics by Deep Learning.”</w:t>
      </w:r>
      <w:r>
        <w:t xml:space="preserve"> </w:t>
      </w:r>
      <w:r>
        <w:rPr>
          <w:iCs/>
          <w:i/>
        </w:rPr>
        <w:t xml:space="preserve">Nucleic Acids Research</w:t>
      </w:r>
      <w:r>
        <w:t xml:space="preserve"> </w:t>
      </w:r>
      <w:r>
        <w:t xml:space="preserve">50 (22): e131–31.</w:t>
      </w:r>
    </w:p>
    <w:bookmarkEnd w:id="966"/>
    <w:bookmarkStart w:id="968"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967">
        <w:r>
          <w:rPr>
            <w:rStyle w:val="Hyperlink"/>
          </w:rPr>
          <w:t xml:space="preserve">https://doi.org/10.1038/nprot.2012.137</w:t>
        </w:r>
      </w:hyperlink>
      <w:r>
        <w:t xml:space="preserve">.</w:t>
      </w:r>
    </w:p>
    <w:bookmarkEnd w:id="968"/>
    <w:bookmarkStart w:id="969" w:name="ref-yue2023guidebook"/>
    <w:p>
      <w:pPr>
        <w:pStyle w:val="Bibliography"/>
      </w:pPr>
      <w:r>
        <w:t xml:space="preserve">Yue, Liangchen, Feng Liu, Jiongsong Hu, Pin Yang, Yuxiang Wang, Junguo Dong, Wenjie Shu, Xingxu Huang, and Shengqi Wang. 2023.</w:t>
      </w:r>
      <w:r>
        <w:t xml:space="preserve"> </w:t>
      </w:r>
      <w:r>
        <w:t xml:space="preserve">“A Guidebook of Spatial Transcriptomic Technologies, Data Resources and Analysis Approaches.”</w:t>
      </w:r>
      <w:r>
        <w:t xml:space="preserve"> </w:t>
      </w:r>
      <w:r>
        <w:rPr>
          <w:iCs/>
          <w:i/>
        </w:rPr>
        <w:t xml:space="preserve">Computational and Structural Biotechnology Journal</w:t>
      </w:r>
      <w:r>
        <w:t xml:space="preserve">.</w:t>
      </w:r>
    </w:p>
    <w:bookmarkEnd w:id="969"/>
    <w:bookmarkStart w:id="970" w:name="ref-zhang2022clinical"/>
    <w:p>
      <w:pPr>
        <w:pStyle w:val="Bibliography"/>
      </w:pPr>
      <w:r>
        <w:t xml:space="preserve">Zhang, Linlin, Dongsheng Chen, Dongli Song, Xiaoxia Liu, Yanan Zhang, Xun Xu, and Xiangdong Wang. 2022.</w:t>
      </w:r>
      <w:r>
        <w:t xml:space="preserve"> </w:t>
      </w:r>
      <w:r>
        <w:t xml:space="preserve">“Clinical and Translational Values of Spatial Transcriptomics.”</w:t>
      </w:r>
      <w:r>
        <w:t xml:space="preserve"> </w:t>
      </w:r>
      <w:r>
        <w:rPr>
          <w:iCs/>
          <w:i/>
        </w:rPr>
        <w:t xml:space="preserve">Signal Transduction and Targeted Therapy</w:t>
      </w:r>
      <w:r>
        <w:t xml:space="preserve"> </w:t>
      </w:r>
      <w:r>
        <w:t xml:space="preserve">7 (1): 111.</w:t>
      </w:r>
    </w:p>
    <w:bookmarkEnd w:id="970"/>
    <w:bookmarkStart w:id="971" w:name="ref-zhang2021spatially"/>
    <w:p>
      <w:pPr>
        <w:pStyle w:val="Bibliography"/>
      </w:pPr>
      <w:r>
        <w:t xml:space="preserve">Zhang, Meng, Stephen W Eichhorn, Brian Zingg, Zizhen Yao, Kaelan Cotter, Hongkui Zeng, Hongwei Dong, and Xiaowei Zhuang. 2021.</w:t>
      </w:r>
      <w:r>
        <w:t xml:space="preserve"> </w:t>
      </w:r>
      <w:r>
        <w:t xml:space="preserve">“Spatially Resolved Cell Atlas of the Mouse Primary Motor Cortex by MERFISH.”</w:t>
      </w:r>
      <w:r>
        <w:t xml:space="preserve"> </w:t>
      </w:r>
      <w:r>
        <w:rPr>
          <w:iCs/>
          <w:i/>
        </w:rPr>
        <w:t xml:space="preserve">Nature</w:t>
      </w:r>
      <w:r>
        <w:t xml:space="preserve"> </w:t>
      </w:r>
      <w:r>
        <w:t xml:space="preserve">598 (7879): 137–43.</w:t>
      </w:r>
    </w:p>
    <w:bookmarkEnd w:id="971"/>
    <w:bookmarkStart w:id="973"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972">
        <w:r>
          <w:rPr>
            <w:rStyle w:val="Hyperlink"/>
          </w:rPr>
          <w:t xml:space="preserve">https://doi.org/10.1186/s13059-015-0694-1</w:t>
        </w:r>
      </w:hyperlink>
      <w:r>
        <w:t xml:space="preserve">.</w:t>
      </w:r>
    </w:p>
    <w:bookmarkEnd w:id="973"/>
    <w:bookmarkStart w:id="974"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763">
        <w:r>
          <w:rPr>
            <w:rStyle w:val="Hyperlink"/>
          </w:rPr>
          <w:t xml:space="preserve">https://genomebiology.biomedcentral.com/articles/10.1186/gb-2008-9-9-r137</w:t>
        </w:r>
      </w:hyperlink>
      <w:r>
        <w:t xml:space="preserve">.</w:t>
      </w:r>
    </w:p>
    <w:bookmarkEnd w:id="974"/>
    <w:bookmarkStart w:id="975" w:name="ref-zhao2022modeling"/>
    <w:p>
      <w:pPr>
        <w:pStyle w:val="Bibliography"/>
      </w:pPr>
      <w:r>
        <w:t xml:space="preserve">Zhao, Peiyao, Jiaqiang Zhu, Ying Ma, and Xiang Zhou. 2022.</w:t>
      </w:r>
      <w:r>
        <w:t xml:space="preserve"> </w:t>
      </w:r>
      <w:r>
        <w:t xml:space="preserve">“Modeling Zero Inflation Is Not Necessary for Spatial Transcriptomics.”</w:t>
      </w:r>
      <w:r>
        <w:t xml:space="preserve"> </w:t>
      </w:r>
      <w:r>
        <w:rPr>
          <w:iCs/>
          <w:i/>
        </w:rPr>
        <w:t xml:space="preserve">Genome Biology</w:t>
      </w:r>
      <w:r>
        <w:t xml:space="preserve"> </w:t>
      </w:r>
      <w:r>
        <w:t xml:space="preserve">23 (1): 118.</w:t>
      </w:r>
    </w:p>
    <w:bookmarkEnd w:id="975"/>
    <w:bookmarkStart w:id="977"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976">
        <w:r>
          <w:rPr>
            <w:rStyle w:val="Hyperlink"/>
          </w:rPr>
          <w:t xml:space="preserve">https://www.nature.com/articles/ncomms14049</w:t>
        </w:r>
      </w:hyperlink>
      <w:r>
        <w:t xml:space="preserve">.</w:t>
      </w:r>
    </w:p>
    <w:bookmarkEnd w:id="977"/>
    <w:bookmarkStart w:id="979"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978">
        <w:r>
          <w:rPr>
            <w:rStyle w:val="Hyperlink"/>
          </w:rPr>
          <w:t xml:space="preserve">https://doi.org/10.1186/s13059-016-1044-7</w:t>
        </w:r>
      </w:hyperlink>
      <w:r>
        <w:t xml:space="preserve">.</w:t>
      </w:r>
    </w:p>
    <w:bookmarkEnd w:id="979"/>
    <w:bookmarkEnd w:id="980"/>
    <w:bookmarkEnd w:id="9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94" Target="media/rId94.png" /><Relationship Type="http://schemas.openxmlformats.org/officeDocument/2006/relationships/image" Id="rId82" Target="media/rId82.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21" Target="media/rId121.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377" Target="media/rId377.png" /><Relationship Type="http://schemas.openxmlformats.org/officeDocument/2006/relationships/image" Id="rId382" Target="media/rId382.png" /><Relationship Type="http://schemas.openxmlformats.org/officeDocument/2006/relationships/image" Id="rId393" Target="media/rId393.png" /><Relationship Type="http://schemas.openxmlformats.org/officeDocument/2006/relationships/image" Id="rId379" Target="media/rId379.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74" Target="media/rId374.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28" Target="media/rId428.png" /><Relationship Type="http://schemas.openxmlformats.org/officeDocument/2006/relationships/image" Id="rId473" Target="media/rId473.png" /><Relationship Type="http://schemas.openxmlformats.org/officeDocument/2006/relationships/image" Id="rId477" Target="media/rId477.png" /><Relationship Type="http://schemas.openxmlformats.org/officeDocument/2006/relationships/image" Id="rId530" Target="media/rId530.png" /><Relationship Type="http://schemas.openxmlformats.org/officeDocument/2006/relationships/image" Id="rId535" Target="media/rId535.png" /><Relationship Type="http://schemas.openxmlformats.org/officeDocument/2006/relationships/image" Id="rId557" Target="media/rId557.png" /><Relationship Type="http://schemas.openxmlformats.org/officeDocument/2006/relationships/image" Id="rId559" Target="media/rId559.png" /><Relationship Type="http://schemas.openxmlformats.org/officeDocument/2006/relationships/image" Id="rId561" Target="media/rId561.png" /><Relationship Type="http://schemas.openxmlformats.org/officeDocument/2006/relationships/image" Id="rId573" Target="media/rId573.png" /><Relationship Type="http://schemas.openxmlformats.org/officeDocument/2006/relationships/image" Id="rId568" Target="media/rId568.png" /><Relationship Type="http://schemas.openxmlformats.org/officeDocument/2006/relationships/image" Id="rId565" Target="media/rId565.png" /><Relationship Type="http://schemas.openxmlformats.org/officeDocument/2006/relationships/image" Id="rId566" Target="media/rId566.png" /><Relationship Type="http://schemas.openxmlformats.org/officeDocument/2006/relationships/image" Id="rId560" Target="media/rId560.png" /><Relationship Type="http://schemas.openxmlformats.org/officeDocument/2006/relationships/image" Id="rId575" Target="media/rId575.png" /><Relationship Type="http://schemas.openxmlformats.org/officeDocument/2006/relationships/image" Id="rId617" Target="media/rId617.png" /><Relationship Type="http://schemas.openxmlformats.org/officeDocument/2006/relationships/image" Id="rId661" Target="media/rId661.png" /><Relationship Type="http://schemas.openxmlformats.org/officeDocument/2006/relationships/image" Id="rId663" Target="media/rId663.png" /><Relationship Type="http://schemas.openxmlformats.org/officeDocument/2006/relationships/image" Id="rId711" Target="media/rId711.png" /><Relationship Type="http://schemas.openxmlformats.org/officeDocument/2006/relationships/image" Id="rId718" Target="media/rId718.png" /><Relationship Type="http://schemas.openxmlformats.org/officeDocument/2006/relationships/image" Id="rId741" Target="media/rId741.png" /><Relationship Type="http://schemas.openxmlformats.org/officeDocument/2006/relationships/image" Id="rId750" Target="media/rId750.png" /><Relationship Type="http://schemas.openxmlformats.org/officeDocument/2006/relationships/image" Id="rId717" Target="media/rId717.png" /><Relationship Type="http://schemas.openxmlformats.org/officeDocument/2006/relationships/image" Id="rId715" Target="media/rId715.png" /><Relationship Type="http://schemas.openxmlformats.org/officeDocument/2006/relationships/image" Id="rId716" Target="media/rId716.png" /><Relationship Type="http://schemas.openxmlformats.org/officeDocument/2006/relationships/image" Id="rId729" Target="media/rId729.png" /><Relationship Type="http://schemas.openxmlformats.org/officeDocument/2006/relationships/image" Id="rId754" Target="media/rId754.png" /><Relationship Type="http://schemas.openxmlformats.org/officeDocument/2006/relationships/image" Id="rId771" Target="media/rId771.png" /><Relationship Type="http://schemas.openxmlformats.org/officeDocument/2006/relationships/image" Id="rId767" Target="media/rId767.png" /><Relationship Type="http://schemas.openxmlformats.org/officeDocument/2006/relationships/image" Id="rId713" Target="media/rId713.png" /><Relationship Type="http://schemas.openxmlformats.org/officeDocument/2006/relationships/image" Id="rId790" Target="media/rId790.png" /><Relationship Type="http://schemas.openxmlformats.org/officeDocument/2006/relationships/image" Id="rId792" Target="media/rId792.png" /><Relationship Type="http://schemas.openxmlformats.org/officeDocument/2006/relationships/image" Id="rId795" Target="media/rId795.png" /><Relationship Type="http://schemas.openxmlformats.org/officeDocument/2006/relationships/image" Id="rId793" Target="media/rId793.png" /><Relationship Type="http://schemas.openxmlformats.org/officeDocument/2006/relationships/image" Id="rId797" Target="media/rId797.png" /><Relationship Type="http://schemas.openxmlformats.org/officeDocument/2006/relationships/image" Id="rId798" Target="media/rId798.png" /><Relationship Type="http://schemas.openxmlformats.org/officeDocument/2006/relationships/image" Id="rId801" Target="media/rId801.png" /><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83" Target="http://chip-enrich.med.umich.edu/" TargetMode="External" /><Relationship Type="http://schemas.openxmlformats.org/officeDocument/2006/relationships/hyperlink" Id="rId578" Target="http://cistrome.org/db/" TargetMode="External" /><Relationship Type="http://schemas.openxmlformats.org/officeDocument/2006/relationships/hyperlink" Id="rId604" Target="http://cistrome.org/db/#/" TargetMode="External" /><Relationship Type="http://schemas.openxmlformats.org/officeDocument/2006/relationships/hyperlink" Id="rId643"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84"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93" Target="http://gehlenborglab.org/research/projects/cistrome-explorer/" TargetMode="External" /><Relationship Type="http://schemas.openxmlformats.org/officeDocument/2006/relationships/hyperlink" Id="rId681" Target="http://go.cistrome.org/" TargetMode="External" /><Relationship Type="http://schemas.openxmlformats.org/officeDocument/2006/relationships/hyperlink" Id="rId680" Target="http://great.stanford.edu/public/html/" TargetMode="External" /><Relationship Type="http://schemas.openxmlformats.org/officeDocument/2006/relationships/hyperlink" Id="rId674" Target="http://homer.ucsd.edu/homer/" TargetMode="External" /><Relationship Type="http://schemas.openxmlformats.org/officeDocument/2006/relationships/hyperlink" Id="rId595"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4"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7" Target="http://jhudatascience.org/tidyversecourse/" TargetMode="External" /><Relationship Type="http://schemas.openxmlformats.org/officeDocument/2006/relationships/hyperlink" Id="rId134" Target="http://rmarkdown.rstudio.com" TargetMode="External" /><Relationship Type="http://schemas.openxmlformats.org/officeDocument/2006/relationships/hyperlink" Id="rId812"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92" Target="http://www.sthda.com/english/wiki/gviz-visualize-genomic-data" TargetMode="External" /><Relationship Type="http://schemas.openxmlformats.org/officeDocument/2006/relationships/hyperlink" Id="rId635"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922" Target="https://academic.oup.com/bioinformatics/article/27/11/1571/216956" TargetMode="External" /><Relationship Type="http://schemas.openxmlformats.org/officeDocument/2006/relationships/hyperlink" Id="rId897" Target="https://academic.oup.com/bioinformatics/article/29/1/15/272537" TargetMode="External" /><Relationship Type="http://schemas.openxmlformats.org/officeDocument/2006/relationships/hyperlink" Id="rId784" Target="https://academic.oup.com/bioinformatics/article/38/1/252/6318389?login=true" TargetMode="External" /><Relationship Type="http://schemas.openxmlformats.org/officeDocument/2006/relationships/hyperlink" Id="rId778" Target="https://academic.oup.com/nar/article/40/10/4288/2411520" TargetMode="External" /><Relationship Type="http://schemas.openxmlformats.org/officeDocument/2006/relationships/hyperlink" Id="rId130" Target="https://adv-r.hadley.nz/" TargetMode="External" /><Relationship Type="http://schemas.openxmlformats.org/officeDocument/2006/relationships/hyperlink" Id="rId873"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9"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651"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752" Target="https://bio-bwa.sourceforge.net/bwa.shtml"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821" Target="https://bioconductor.org/packages/MultiAssayExperiment/" TargetMode="External" /><Relationship Type="http://schemas.openxmlformats.org/officeDocument/2006/relationships/hyperlink" Id="rId825" Target="https://bioconductor.org/packages/SingleCellMultiModal/" TargetMode="External" /><Relationship Type="http://schemas.openxmlformats.org/officeDocument/2006/relationships/hyperlink" Id="rId824" Target="https://bioconductor.org/packages/cBioPortalData/" TargetMode="External" /><Relationship Type="http://schemas.openxmlformats.org/officeDocument/2006/relationships/hyperlink" Id="rId823"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626" Target="https://bioconductor.org/packages/devel/bioc/vignettes/slingshot/inst/doc/vignette.html" TargetMode="External" /><Relationship Type="http://schemas.openxmlformats.org/officeDocument/2006/relationships/hyperlink" Id="rId596" Target="https://bioconductor.org/packages/release/bioc/html/ATACseqQC.html" TargetMode="External" /><Relationship Type="http://schemas.openxmlformats.org/officeDocument/2006/relationships/hyperlink" Id="rId679"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77" Target="https://bioconductor.org/packages/release/bioc/html/DESeq2.html" TargetMode="External" /><Relationship Type="http://schemas.openxmlformats.org/officeDocument/2006/relationships/hyperlink" Id="rId696" Target="https://bioconductor.org/packages/release/bioc/html/EnrichedHeatmap.html" TargetMode="External" /><Relationship Type="http://schemas.openxmlformats.org/officeDocument/2006/relationships/hyperlink" Id="rId682" Target="https://bioconductor.org/packages/release/bioc/html/GenomicRanges.html" TargetMode="External" /><Relationship Type="http://schemas.openxmlformats.org/officeDocument/2006/relationships/hyperlink" Id="rId649"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45" Target="https://bioconductor.org/packages/release/bioc/html/chromVAR.html" TargetMode="External" /><Relationship Type="http://schemas.openxmlformats.org/officeDocument/2006/relationships/hyperlink" Id="rId678"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17" Target="https://bioconductor.org/packages/release/bioc/vignettes/SpatialDecon/inst/doc/SpatialDecon_vignette_NSCLC.html" TargetMode="External" /><Relationship Type="http://schemas.openxmlformats.org/officeDocument/2006/relationships/hyperlink" Id="rId777" Target="https://bioconductor.org/packages/release/bioc/vignettes/edgeR/inst/doc/intro.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781" Target="https://bitbucket.org/qzhudfci/cutruntools/src/master/"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6" Target="https://bookdown.org/yihui/rmarkdown/" TargetMode="External" /><Relationship Type="http://schemas.openxmlformats.org/officeDocument/2006/relationships/hyperlink" Id="rId634" Target="https://bowtie-bio.sourceforge.net/bowtie2/manual.shtml" TargetMode="External" /><Relationship Type="http://schemas.openxmlformats.org/officeDocument/2006/relationships/hyperlink" Id="rId570"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864" Target="https://bse.carnegiescience.edu/dr-frederick-tan" TargetMode="External" /><Relationship Type="http://schemas.openxmlformats.org/officeDocument/2006/relationships/hyperlink" Id="rId857"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625" Target="https://cole-trapnell-lab.github.io/monocle3/docs/trajectories/" TargetMode="External" /><Relationship Type="http://schemas.openxmlformats.org/officeDocument/2006/relationships/hyperlink" Id="rId817" Target="https://compgenomr.github.io/book/extracting-interesting-regions-differential-methylation-and-segmentation.html" TargetMode="External" /><Relationship Type="http://schemas.openxmlformats.org/officeDocument/2006/relationships/hyperlink" Id="rId88" Target="https://cran.r-project.org/web/packages/tidyr/vignettes/tidy-data.html#:~:text=Tidy%20data%20is%20a%20standard,Every%20row%20is%20an%20observation." TargetMode="External" /><Relationship Type="http://schemas.openxmlformats.org/officeDocument/2006/relationships/hyperlink" Id="rId689" Target="https://cutadapt.readthedocs.io/en/stable/" TargetMode="External" /><Relationship Type="http://schemas.openxmlformats.org/officeDocument/2006/relationships/hyperlink" Id="rId707" Target="https://data.4dnucleome.org/resources/data-analysis/cut-and-run-pipeline" TargetMode="External" /><Relationship Type="http://schemas.openxmlformats.org/officeDocument/2006/relationships/hyperlink" Id="rId115" Target="https://datatrail-jhu.github.io/DataTrail/index.html" TargetMode="External" /><Relationship Type="http://schemas.openxmlformats.org/officeDocument/2006/relationships/hyperlink" Id="rId832" Target="https://deepphe.github.io/" TargetMode="External" /><Relationship Type="http://schemas.openxmlformats.org/officeDocument/2006/relationships/hyperlink" Id="rId597"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60"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956" Target="https://doi.org/10.1016/j.ajog.2006.07.001" TargetMode="External" /><Relationship Type="http://schemas.openxmlformats.org/officeDocument/2006/relationships/hyperlink" Id="rId876" Target="https://doi.org/10.1016/j.coisb.2017.07.004" TargetMode="External" /><Relationship Type="http://schemas.openxmlformats.org/officeDocument/2006/relationships/hyperlink" Id="rId882"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846" Target="https://doi.org/10.1016/j.softx.2022.101072" TargetMode="External" /><Relationship Type="http://schemas.openxmlformats.org/officeDocument/2006/relationships/hyperlink" Id="rId931" Target="https://doi.org/10.1016/j.ygeno.2018.05.004" TargetMode="External" /><Relationship Type="http://schemas.openxmlformats.org/officeDocument/2006/relationships/hyperlink" Id="rId879" Target="https://doi.org/10.1038/nature07517" TargetMode="External" /><Relationship Type="http://schemas.openxmlformats.org/officeDocument/2006/relationships/hyperlink" Id="rId890" Target="https://doi.org/10.1038/nbt.1975" TargetMode="External" /><Relationship Type="http://schemas.openxmlformats.org/officeDocument/2006/relationships/hyperlink" Id="rId937" Target="https://doi.org/10.1038/nmeth.4402" TargetMode="External" /><Relationship Type="http://schemas.openxmlformats.org/officeDocument/2006/relationships/hyperlink" Id="rId967" Target="https://doi.org/10.1038/nprot.2012.137" TargetMode="External" /><Relationship Type="http://schemas.openxmlformats.org/officeDocument/2006/relationships/hyperlink" Id="rId884" Target="https://doi.org/10.1038/nprot.2013.115" TargetMode="External" /><Relationship Type="http://schemas.openxmlformats.org/officeDocument/2006/relationships/hyperlink" Id="rId947" Target="https://doi.org/10.1038/nrg3642" TargetMode="External" /><Relationship Type="http://schemas.openxmlformats.org/officeDocument/2006/relationships/hyperlink" Id="rId945"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912"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906" Target="https://doi.org/10.1093/bib/bbaa083" TargetMode="External" /><Relationship Type="http://schemas.openxmlformats.org/officeDocument/2006/relationships/hyperlink" Id="rId888" Target="https://doi.org/10.1101/2021.02.15.430948" TargetMode="External" /><Relationship Type="http://schemas.openxmlformats.org/officeDocument/2006/relationships/hyperlink" Id="rId953" Target="https://doi.org/10.1186/s12864-018-4772-0" TargetMode="External" /><Relationship Type="http://schemas.openxmlformats.org/officeDocument/2006/relationships/hyperlink" Id="rId972" Target="https://doi.org/10.1186/s13059-015-0694-1" TargetMode="External" /><Relationship Type="http://schemas.openxmlformats.org/officeDocument/2006/relationships/hyperlink" Id="rId892" Target="https://doi.org/10.1186/s13059-016-0881-8" TargetMode="External" /><Relationship Type="http://schemas.openxmlformats.org/officeDocument/2006/relationships/hyperlink" Id="rId978" Target="https://doi.org/10.1186/s13059-016-1044-7" TargetMode="External" /><Relationship Type="http://schemas.openxmlformats.org/officeDocument/2006/relationships/hyperlink" Id="rId961" Target="https://doi.org/10.1186/s13059-019-1663-x" TargetMode="External" /><Relationship Type="http://schemas.openxmlformats.org/officeDocument/2006/relationships/hyperlink" Id="rId927"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917" Target="https://doi.org/10.3389/fgene.2019.00801" TargetMode="External" /><Relationship Type="http://schemas.openxmlformats.org/officeDocument/2006/relationships/hyperlink" Id="rId863" Target="https://ds.dfci.harvard.edu/our-people/clifford-meyer-phd/" TargetMode="External" /><Relationship Type="http://schemas.openxmlformats.org/officeDocument/2006/relationships/hyperlink" Id="rId719" Target="https://elifesciences.org/articles/21856" TargetMode="External" /><Relationship Type="http://schemas.openxmlformats.org/officeDocument/2006/relationships/hyperlink" Id="rId721" Target="https://elifesciences.org/articles/46314" TargetMode="External" /><Relationship Type="http://schemas.openxmlformats.org/officeDocument/2006/relationships/hyperlink" Id="rId742" Target="https://elifesciences.org/articles/63274" TargetMode="External" /><Relationship Type="http://schemas.openxmlformats.org/officeDocument/2006/relationships/hyperlink" Id="rId737" Target="https://en.bio-protocol.org/en/bpdetail?id=4043&amp;type=0" TargetMode="External" /><Relationship Type="http://schemas.openxmlformats.org/officeDocument/2006/relationships/hyperlink" Id="rId74" Target="https://en.wikipedia.org/wiki/BED_(file_format)" TargetMode="External" /><Relationship Type="http://schemas.openxmlformats.org/officeDocument/2006/relationships/hyperlink" Id="rId52" Target="https://en.wikipedia.org/wiki/FASTA_format" TargetMode="External" /><Relationship Type="http://schemas.openxmlformats.org/officeDocument/2006/relationships/hyperlink" Id="rId54" Target="https://en.wikipedia.org/wiki/FASTQ_format" TargetMode="External" /><Relationship Type="http://schemas.openxmlformats.org/officeDocument/2006/relationships/hyperlink" Id="rId58"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724" Target="https://epigeneticsandchromatin.biomedcentral.com/articles/10.1186/s13072-018-0243-8" TargetMode="External" /><Relationship Type="http://schemas.openxmlformats.org/officeDocument/2006/relationships/hyperlink" Id="rId760" Target="https://epigeneticsandchromatin.biomedcentral.com/articles/10.1186/s13072-019-0287-4"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612"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1" Target="https://forms.gle/dqYgmKH8XXE2ohwD9" TargetMode="External" /><Relationship Type="http://schemas.openxmlformats.org/officeDocument/2006/relationships/hyperlink" Id="rId491" Target="https://fridleylab.github.io/spatialGE/" TargetMode="External" /><Relationship Type="http://schemas.openxmlformats.org/officeDocument/2006/relationships/hyperlink" Id="rId527" Target="https://fridleylab.github.io/spatialGE/articles/basic_functions_vignette.html" TargetMode="External" /><Relationship Type="http://schemas.openxmlformats.org/officeDocument/2006/relationships/hyperlink" Id="rId261" Target="https://ftp.ncbi.nlm.nih.gov/genomes/" TargetMode="External" /><Relationship Type="http://schemas.openxmlformats.org/officeDocument/2006/relationships/hyperlink" Id="rId703"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91"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763" Target="https://genomebiology.biomedcentral.com/articles/10.1186/gb-2008-9-9-r137" TargetMode="External" /><Relationship Type="http://schemas.openxmlformats.org/officeDocument/2006/relationships/hyperlink" Id="rId869" Target="https://genomebiology.biomedcentral.com/articles/10.1186/gb-2012-13-10-r87" TargetMode="External" /><Relationship Type="http://schemas.openxmlformats.org/officeDocument/2006/relationships/hyperlink" Id="rId775" Target="https://genomebiology.biomedcentral.com/articles/10.1186/s13059-014-0550-8"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782" Target="https://genomebiology.biomedcentral.com/articles/10.1186/s13059-019-1802-4" TargetMode="External" /><Relationship Type="http://schemas.openxmlformats.org/officeDocument/2006/relationships/hyperlink" Id="rId610" Target="https://genomebiology.biomedcentral.com/articles/10.1186/s13059-020-1929-3" TargetMode="External" /><Relationship Type="http://schemas.openxmlformats.org/officeDocument/2006/relationships/hyperlink" Id="rId787" Target="https://genomebiology.biomedcentral.com/articles/10.1186/s13059-022-02707-w" TargetMode="External" /><Relationship Type="http://schemas.openxmlformats.org/officeDocument/2006/relationships/hyperlink" Id="rId640" Target="https://ggplot2.tidyverse.org/" TargetMode="External" /><Relationship Type="http://schemas.openxmlformats.org/officeDocument/2006/relationships/hyperlink" Id="rId489" Target="https://giottosuite.readthedocs.io/en/latest/index.html"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871" Target="https://github.com/AlexsLemonade/training-modules" TargetMode="External" /><Relationship Type="http://schemas.openxmlformats.org/officeDocument/2006/relationships/hyperlink" Id="rId138" Target="https://github.com/AlexsLemonade/training-modules/tree/master/intro-to-R-tidyverse" TargetMode="External" /><Relationship Type="http://schemas.openxmlformats.org/officeDocument/2006/relationships/hyperlink" Id="rId806"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508" Target="https://github.com/FertigLab/SpaceMarkers" TargetMode="External" /><Relationship Type="http://schemas.openxmlformats.org/officeDocument/2006/relationships/hyperlink" Id="rId759" Target="https://github.com/FredHutch/SEACR"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515" Target="https://github.com/Nanostring-Biostats/InSituType" TargetMode="External" /><Relationship Type="http://schemas.openxmlformats.org/officeDocument/2006/relationships/hyperlink" Id="rId450" Target="https://github.com/ShahriyariLab/TumorDecon" TargetMode="External" /><Relationship Type="http://schemas.openxmlformats.org/officeDocument/2006/relationships/hyperlink" Id="rId504" Target="https://github.com/Teichlab/SpatialDE" TargetMode="External" /><Relationship Type="http://schemas.openxmlformats.org/officeDocument/2006/relationships/hyperlink" Id="rId647"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705" Target="https://github.com/crazyhottommy/ChIP-seq-analysis" TargetMode="External" /><Relationship Type="http://schemas.openxmlformats.org/officeDocument/2006/relationships/hyperlink" Id="rId627" Target="https://github.com/dpeerlab/Palantir" TargetMode="External" /><Relationship Type="http://schemas.openxmlformats.org/officeDocument/2006/relationships/hyperlink" Id="rId808" Target="https://github.com/dpryan79/MethylDackel" TargetMode="External" /><Relationship Type="http://schemas.openxmlformats.org/officeDocument/2006/relationships/hyperlink" Id="rId30" Target="https://github.com/fhdsl/Choosing_Genomics_Tools" TargetMode="External" /><Relationship Type="http://schemas.openxmlformats.org/officeDocument/2006/relationships/hyperlink" Id="rId695" Target="https://github.com/fidelram/deepTools" TargetMode="External" /><Relationship Type="http://schemas.openxmlformats.org/officeDocument/2006/relationships/hyperlink" Id="rId783" Target="https://github.com/fl-yu/CUT-RUNTools-2.0" TargetMode="External" /><Relationship Type="http://schemas.openxmlformats.org/officeDocument/2006/relationships/hyperlink" Id="rId63"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75" Target="https://github.com/gersteinlab/PeakSeq" TargetMode="External" /><Relationship Type="http://schemas.openxmlformats.org/officeDocument/2006/relationships/hyperlink" Id="rId609" Target="https://github.com/harvardinformatics/ATAC-seq" TargetMode="External" /><Relationship Type="http://schemas.openxmlformats.org/officeDocument/2006/relationships/hyperlink" Id="rId699" Target="https://github.com/hyounesy/ChAsE?tab=readme-ov-fil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854" Target="https://github.com/jhudsl/OTTR_Template/wiki/How-to-give-credits" TargetMode="External" /><Relationship Type="http://schemas.openxmlformats.org/officeDocument/2006/relationships/hyperlink" Id="rId865" Target="https://github.com/jhudsl/ottrpal" TargetMode="External" /><Relationship Type="http://schemas.openxmlformats.org/officeDocument/2006/relationships/hyperlink" Id="rId501" Target="https://github.com/jianhuupenn/SpaGCN/tree/master" TargetMode="External" /><Relationship Type="http://schemas.openxmlformats.org/officeDocument/2006/relationships/hyperlink" Id="rId326" Target="https://github.com/jts/sga" TargetMode="External" /><Relationship Type="http://schemas.openxmlformats.org/officeDocument/2006/relationships/hyperlink" Id="rId603" Target="https://github.com/liulab-dfci/CHIPS" TargetMode="External" /><Relationship Type="http://schemas.openxmlformats.org/officeDocument/2006/relationships/hyperlink" Id="rId594" Target="https://github.com/macs3-project/MACS" TargetMode="External" /><Relationship Type="http://schemas.openxmlformats.org/officeDocument/2006/relationships/hyperlink" Id="rId786" Target="https://github.com/maxsonBraunLab/gopeaks" TargetMode="External" /><Relationship Type="http://schemas.openxmlformats.org/officeDocument/2006/relationships/hyperlink" Id="rId330" Target="https://github.com/nygenome/lancet" TargetMode="External" /><Relationship Type="http://schemas.openxmlformats.org/officeDocument/2006/relationships/hyperlink" Id="rId816" Target="https://github.com/sartorlab/mint/blob/master/README.md" TargetMode="External" /><Relationship Type="http://schemas.openxmlformats.org/officeDocument/2006/relationships/hyperlink" Id="rId525" Target="https://github.com/sheffield-bioinformatics-core/spatial_transcriptomics_tutorial" TargetMode="External" /><Relationship Type="http://schemas.openxmlformats.org/officeDocument/2006/relationships/hyperlink" Id="rId698"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764" Target="https://github.com/taoliu/MACS/wiki" TargetMode="External" /><Relationship Type="http://schemas.openxmlformats.org/officeDocument/2006/relationships/hyperlink" Id="rId628" Target="https://github.com/theislab/paga" TargetMode="External" /><Relationship Type="http://schemas.openxmlformats.org/officeDocument/2006/relationships/hyperlink" Id="rId526"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605"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773" Target="https://greenleaflab.github.io/chromVAR/reference/getCounts.html" TargetMode="External" /><Relationship Type="http://schemas.openxmlformats.org/officeDocument/2006/relationships/hyperlink" Id="rId706"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666" Target="https://hocomoco11.autosome.org/" TargetMode="External" /><Relationship Type="http://schemas.openxmlformats.org/officeDocument/2006/relationships/hyperlink" Id="rId520"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4" Target="https://hutchdatascience.org/code_review/more_resources.html" TargetMode="External" /><Relationship Type="http://schemas.openxmlformats.org/officeDocument/2006/relationships/hyperlink" Id="rId867" Target="https://hutchdatascience.org/ourteam/" TargetMode="External" /><Relationship Type="http://schemas.openxmlformats.org/officeDocument/2006/relationships/hyperlink" Id="rId838" Target="https://igv.org" TargetMode="External" /><Relationship Type="http://schemas.openxmlformats.org/officeDocument/2006/relationships/hyperlink" Id="rId839" Target="https://igv.org/app" TargetMode="External" /><Relationship Type="http://schemas.openxmlformats.org/officeDocument/2006/relationships/hyperlink" Id="rId770" Target="https://igv.org/doc/desktop/" TargetMode="External" /><Relationship Type="http://schemas.openxmlformats.org/officeDocument/2006/relationships/hyperlink" Id="rId135"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4" Target="https://jakevdp.github.io/PythonDataScienceHandbook/" TargetMode="External" /><Relationship Type="http://schemas.openxmlformats.org/officeDocument/2006/relationships/hyperlink" Id="rId513" Target="https://jef.works/STdeconvolve/" TargetMode="External" /><Relationship Type="http://schemas.openxmlformats.org/officeDocument/2006/relationships/hyperlink" Id="rId117" Target="https://jhudatascience.org/Adv_Reproducibility_in_Cancer_Informatics/introduction.html" TargetMode="External" /><Relationship Type="http://schemas.openxmlformats.org/officeDocument/2006/relationships/hyperlink" Id="rId118" Target="https://jhudatascience.org/Computing_for_Cancer_Informatics/" TargetMode="External" /><Relationship Type="http://schemas.openxmlformats.org/officeDocument/2006/relationships/hyperlink" Id="rId105" Target="https://jhudatascience.org/Computing_for_Cancer_Informatics/computing-resources.html" TargetMode="External" /><Relationship Type="http://schemas.openxmlformats.org/officeDocument/2006/relationships/hyperlink" Id="rId86" Target="https://jhudatascience.org/Ethical_Data_Handling_for_Cancer_Research/data-privacy.html" TargetMode="External" /><Relationship Type="http://schemas.openxmlformats.org/officeDocument/2006/relationships/hyperlink" Id="rId116" Target="https://jhudatascience.org/Reproducibility_in_Cancer_Informatics/introduction.html" TargetMode="External" /><Relationship Type="http://schemas.openxmlformats.org/officeDocument/2006/relationships/hyperlink" Id="rId866"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862" Target="https://jtleek.com/" TargetMode="External" /><Relationship Type="http://schemas.openxmlformats.org/officeDocument/2006/relationships/hyperlink" Id="rId776" Target="https://kasperdanielhansen.github.io/genbioconductor/html/limma.html" TargetMode="External" /><Relationship Type="http://schemas.openxmlformats.org/officeDocument/2006/relationships/hyperlink" Id="rId860" Target="https://linkedin.com/in/oscareospina/" TargetMode="External" /><Relationship Type="http://schemas.openxmlformats.org/officeDocument/2006/relationships/hyperlink" Id="rId702" Target="https://liulab-dfci.github.io/bioinfo-combio/chip.html" TargetMode="External" /><Relationship Type="http://schemas.openxmlformats.org/officeDocument/2006/relationships/hyperlink" Id="rId656" Target="https://liulab-dfci.github.io/bioinfo-combio/scatac.html" TargetMode="External" /><Relationship Type="http://schemas.openxmlformats.org/officeDocument/2006/relationships/hyperlink" Id="rId498" Target="https://ludvigla.github.io/semla/index.html" TargetMode="External" /><Relationship Type="http://schemas.openxmlformats.org/officeDocument/2006/relationships/hyperlink" Id="rId408" Target="https://maayanlab.cloud/archs4/" TargetMode="External" /><Relationship Type="http://schemas.openxmlformats.org/officeDocument/2006/relationships/hyperlink" Id="rId602" Target="https://macs3-project.github.io/MACS/" TargetMode="External" /><Relationship Type="http://schemas.openxmlformats.org/officeDocument/2006/relationships/hyperlink" Id="rId639" Target="https://matplotlib.org/" TargetMode="External" /><Relationship Type="http://schemas.openxmlformats.org/officeDocument/2006/relationships/hyperlink" Id="rId56" Target="https://medium.com/@marija190396/bcl-to-fastq-conversion-e289852823d0" TargetMode="External" /><Relationship Type="http://schemas.openxmlformats.org/officeDocument/2006/relationships/hyperlink" Id="rId584" Target="https://meme-suite.org/meme/" TargetMode="External" /><Relationship Type="http://schemas.openxmlformats.org/officeDocument/2006/relationships/hyperlink" Id="rId687" Target="https://meme-suite.org/meme/doc/centrimo.html" TargetMode="External" /><Relationship Type="http://schemas.openxmlformats.org/officeDocument/2006/relationships/hyperlink" Id="rId686"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52" Target="https://mojaveazure.github.io/seurat-disk/articles/convert-anndata.html" TargetMode="External" /><Relationship Type="http://schemas.openxmlformats.org/officeDocument/2006/relationships/hyperlink" Id="rId650"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785" Target="https://nf-co.re/cutandrun/3.2.1"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908" Target="https://pubmed.ncbi.nlm.nih.gov/20513432/" TargetMode="External" /><Relationship Type="http://schemas.openxmlformats.org/officeDocument/2006/relationships/hyperlink" Id="rId900" Target="https://pubmed.ncbi.nlm.nih.gov/26819470/" TargetMode="External" /><Relationship Type="http://schemas.openxmlformats.org/officeDocument/2006/relationships/hyperlink" Id="rId935" Target="https://pubmed.ncbi.nlm.nih.gov/28263959/" TargetMode="External" /><Relationship Type="http://schemas.openxmlformats.org/officeDocument/2006/relationships/hyperlink" Id="rId929" Target="https://pubmed.ncbi.nlm.nih.gov/30954475/" TargetMode="External" /><Relationship Type="http://schemas.openxmlformats.org/officeDocument/2006/relationships/hyperlink" Id="rId963" Target="https://pubmed.ncbi.nlm.nih.gov/30954476/" TargetMode="External" /><Relationship Type="http://schemas.openxmlformats.org/officeDocument/2006/relationships/hyperlink" Id="rId670"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496" Target="https://pypi.org/project/stpipeline/" TargetMode="External" /><Relationship Type="http://schemas.openxmlformats.org/officeDocument/2006/relationships/hyperlink" Id="rId126" Target="https://r4ds.had.co.nz/" TargetMode="External" /><Relationship Type="http://schemas.openxmlformats.org/officeDocument/2006/relationships/hyperlink" Id="rId129" Target="https://rc2e.com/" TargetMode="External" /><Relationship Type="http://schemas.openxmlformats.org/officeDocument/2006/relationships/hyperlink" Id="rId598" Target="https://reggenlab.github.io/DFilter/tutorial.html" TargetMode="External" /><Relationship Type="http://schemas.openxmlformats.org/officeDocument/2006/relationships/hyperlink" Id="rId834" Target="https://reimagineehr.utah.edu/innovations/garde/" TargetMode="External" /><Relationship Type="http://schemas.openxmlformats.org/officeDocument/2006/relationships/hyperlink" Id="rId728" Target="https://research.fredhutch.org/henikoff/en.html" TargetMode="External" /><Relationship Type="http://schemas.openxmlformats.org/officeDocument/2006/relationships/hyperlink" Id="rId349" Target="https://run.opencravat.org" TargetMode="External" /><Relationship Type="http://schemas.openxmlformats.org/officeDocument/2006/relationships/hyperlink" Id="rId843"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9"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524"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61" Target="https://seacr.fredhutch.org/" TargetMode="External" /><Relationship Type="http://schemas.openxmlformats.org/officeDocument/2006/relationships/hyperlink" Id="rId78"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92" Target="https://spatialge.moffitt.org/" TargetMode="External" /><Relationship Type="http://schemas.openxmlformats.org/officeDocument/2006/relationships/hyperlink" Id="rId487" Target="https://squidpy.readthedocs.io/en/stable/" TargetMode="External" /><Relationship Type="http://schemas.openxmlformats.org/officeDocument/2006/relationships/hyperlink" Id="rId637" Target="https://stuartlab.org/signac/" TargetMode="External" /><Relationship Type="http://schemas.openxmlformats.org/officeDocument/2006/relationships/hyperlink" Id="rId655"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94" Target="https://support.10xgenomics.com/spatial-gene-expression/software/visualization/latest/what-is-loupe-brows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5"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608" Target="https://training.galaxyproject.org/training-material/topics/epigenetics/tutorials/atac-seq/slides.html#1" TargetMode="External" /><Relationship Type="http://schemas.openxmlformats.org/officeDocument/2006/relationships/hyperlink" Id="rId601" Target="https://training.galaxyproject.org/training-material/topics/epigenetics/tutorials/atac-seq/tutorial.html" TargetMode="External" /><Relationship Type="http://schemas.openxmlformats.org/officeDocument/2006/relationships/hyperlink" Id="rId815"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54" Target="https://training.galaxyproject.org/training-material/topics/single-cell/tutorials/scatac-preprocessing-tenx/tutorial.html" TargetMode="External" /><Relationship Type="http://schemas.openxmlformats.org/officeDocument/2006/relationships/hyperlink" Id="rId849"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6"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632" Target="https://www.10xgenomics.com/products/single-cell-atac" TargetMode="External" /><Relationship Type="http://schemas.openxmlformats.org/officeDocument/2006/relationships/hyperlink" Id="rId476" Target="https://www.10xgenomics.com/resources/analysis-guides/integrating-single-cell-and-visium-spatial-gene-expression-data" TargetMode="External" /><Relationship Type="http://schemas.openxmlformats.org/officeDocument/2006/relationships/hyperlink" Id="rId481" Target="https://www.10xgenomics.com/support/software/space-ranger/downloads" TargetMode="External" /><Relationship Type="http://schemas.openxmlformats.org/officeDocument/2006/relationships/hyperlink" Id="rId68" Target="https://www.affymetrix.com/support/developer/powertools/changelog/gcos-agcc/cel.html" TargetMode="External" /><Relationship Type="http://schemas.openxmlformats.org/officeDocument/2006/relationships/hyperlink" Id="rId70" Target="https://www.affymetrix.com/support/developer/powertools/changelog/gcos-agcc/chp-xda.html" TargetMode="External" /><Relationship Type="http://schemas.openxmlformats.org/officeDocument/2006/relationships/hyperlink" Id="rId66" Target="https://www.affymetrix.com/support/developer/powertools/changelog/gcos-agcc/dat.html" TargetMode="External" /><Relationship Type="http://schemas.openxmlformats.org/officeDocument/2006/relationships/hyperlink" Id="rId636"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483" Target="https://www.bioconductor.org/packages/release/bioc/html/GeomxTool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511" Target="https://www.bioconductor.org/packages/release/bioc/html/SPOTlight.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822" Target="https://www.bioconductor.org/packages/release/bioc/html/limma.html" TargetMode="External" /><Relationship Type="http://schemas.openxmlformats.org/officeDocument/2006/relationships/hyperlink" Id="rId810" Target="https://www.bioconductor.org/packages/release/bioc/html/methylKit.html" TargetMode="External" /><Relationship Type="http://schemas.openxmlformats.org/officeDocument/2006/relationships/hyperlink" Id="rId774" Target="https://www.bioconductor.org/packages/release/bioc/vignettes/DESeq2/inst/doc/DESeq2.html" TargetMode="External" /><Relationship Type="http://schemas.openxmlformats.org/officeDocument/2006/relationships/hyperlink" Id="rId805"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97" Target="https://www.bioinformatics.babraham.ac.uk/projects/seqmonk/" TargetMode="External" /><Relationship Type="http://schemas.openxmlformats.org/officeDocument/2006/relationships/hyperlink" Id="rId803"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7" Target="https://www.biorxiv.org/content/10.1101/385534v4" TargetMode="External" /><Relationship Type="http://schemas.openxmlformats.org/officeDocument/2006/relationships/hyperlink" Id="rId140"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855"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71" Target="https://www.encodeproject.org/pipelines/" TargetMode="External" /><Relationship Type="http://schemas.openxmlformats.org/officeDocument/2006/relationships/hyperlink" Id="rId704"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4"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856" Target="https://www.linkedin.com/in/cailin-jordan-3297b7199/" TargetMode="External" /><Relationship Type="http://schemas.openxmlformats.org/officeDocument/2006/relationships/hyperlink" Id="rId858" Target="https://www.linkedin.com/in/claire-mills-dds-50883553" TargetMode="External" /><Relationship Type="http://schemas.openxmlformats.org/officeDocument/2006/relationships/hyperlink" Id="rId859" Target="https://www.linkedin.com/in/jacob-greene-890aa318a/" TargetMode="External" /><Relationship Type="http://schemas.openxmlformats.org/officeDocument/2006/relationships/hyperlink" Id="rId886" Target="https://www.nature.com/articles/nbt.3519" TargetMode="External" /><Relationship Type="http://schemas.openxmlformats.org/officeDocument/2006/relationships/hyperlink" Id="rId976" Target="https://www.nature.com/articles/ncomms14049" TargetMode="External" /><Relationship Type="http://schemas.openxmlformats.org/officeDocument/2006/relationships/hyperlink" Id="rId920" Target="https://www.nature.com/articles/nmeth.1923" TargetMode="External" /><Relationship Type="http://schemas.openxmlformats.org/officeDocument/2006/relationships/hyperlink" Id="rId915" Target="https://www.nature.com/articles/nmeth.3317" TargetMode="External" /><Relationship Type="http://schemas.openxmlformats.org/officeDocument/2006/relationships/hyperlink" Id="rId943" Target="https://www.nature.com/articles/nmeth.4401" TargetMode="External" /><Relationship Type="http://schemas.openxmlformats.org/officeDocument/2006/relationships/hyperlink" Id="rId720" Target="https://www.nature.com/articles/nprot.2018.015" TargetMode="External" /><Relationship Type="http://schemas.openxmlformats.org/officeDocument/2006/relationships/hyperlink" Id="rId730" Target="https://www.nature.com/articles/s41467-019-09982-5" TargetMode="External" /><Relationship Type="http://schemas.openxmlformats.org/officeDocument/2006/relationships/hyperlink" Id="rId658" Target="https://www.nature.com/articles/s41467-021-21583-9" TargetMode="External" /><Relationship Type="http://schemas.openxmlformats.org/officeDocument/2006/relationships/hyperlink" Id="rId738" Target="https://www.nature.com/articles/s41467-023-41666-z" TargetMode="External" /><Relationship Type="http://schemas.openxmlformats.org/officeDocument/2006/relationships/hyperlink" Id="rId850" Target="https://www.nature.com/articles/s41587-020-0546-8" TargetMode="External" /><Relationship Type="http://schemas.openxmlformats.org/officeDocument/2006/relationships/hyperlink" Id="rId736" Target="https://www.nature.com/articles/s41588-021-00941-9" TargetMode="External" /><Relationship Type="http://schemas.openxmlformats.org/officeDocument/2006/relationships/hyperlink" Id="rId462" Target="https://www.nature.com/articles/s41592-019-0654-x" TargetMode="External" /><Relationship Type="http://schemas.openxmlformats.org/officeDocument/2006/relationships/hyperlink" Id="rId731" Target="https://www.nature.com/articles/s41596-020-0373-x" TargetMode="External" /><Relationship Type="http://schemas.openxmlformats.org/officeDocument/2006/relationships/hyperlink" Id="rId732" Target="https://www.nature.com/articles/s41596-023-00905-9"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613"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611"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614"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734" Target="https://www.protocols.io/view/3xflag-patn5-protein-purification-and-meds-loading-j8nlke4e5l5r/v1" TargetMode="External" /><Relationship Type="http://schemas.openxmlformats.org/officeDocument/2006/relationships/hyperlink" Id="rId739" Target="https://www.protocols.io/view/autocut-amp-tag-streamlined-genome-wide-profiling-14egn819qg5d/v1" TargetMode="External" /><Relationship Type="http://schemas.openxmlformats.org/officeDocument/2006/relationships/hyperlink" Id="rId725" Target="https://www.protocols.io/view/autocut-run-genome-wide-profiling-of-chromatin-pro-6qpvre6zblmk/v1" TargetMode="External" /><Relationship Type="http://schemas.openxmlformats.org/officeDocument/2006/relationships/hyperlink" Id="rId733" Target="https://www.protocols.io/view/bench-top-cut-amp-tag-kqdg34qdpl25/v3" TargetMode="External" /><Relationship Type="http://schemas.openxmlformats.org/officeDocument/2006/relationships/hyperlink" Id="rId722" Target="https://www.protocols.io/view/cut-amp-run-targeted-in-situ-genome-wide-profiling-14egnr4ql5dy/v3" TargetMode="External" /><Relationship Type="http://schemas.openxmlformats.org/officeDocument/2006/relationships/hyperlink" Id="rId749" Target="https://www.protocols.io/view/cut-amp-tag-data-processing-and-analysis-tutorial-e6nvw93x7gmk/v1" TargetMode="External" /><Relationship Type="http://schemas.openxmlformats.org/officeDocument/2006/relationships/hyperlink" Id="rId743" Target="https://www.protocols.io/view/cut-amp-tag-direct-for-whole-cells-with-cutac-x54v9mkmzg3e/v4" TargetMode="External" /><Relationship Type="http://schemas.openxmlformats.org/officeDocument/2006/relationships/hyperlink" Id="rId723" Target="https://www.protocols.io/view/cut-run-with-drosophila-tissues-14egnx28pl5d/v1" TargetMode="External" /><Relationship Type="http://schemas.openxmlformats.org/officeDocument/2006/relationships/hyperlink" Id="rId735" Target="https://www.protocols.io/view/cut-tag-with-drosophila-tissues-3byl4kkprvo5/v1" TargetMode="External" /><Relationship Type="http://schemas.openxmlformats.org/officeDocument/2006/relationships/hyperlink" Id="rId145" Target="https://www.pythonforbiologists.org/" TargetMode="External" /><Relationship Type="http://schemas.openxmlformats.org/officeDocument/2006/relationships/hyperlink" Id="rId131"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8"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895"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2" Target="https://www.spl.org/books-and-media/books-and-ebooks/safari-books-online" TargetMode="External" /><Relationship Type="http://schemas.openxmlformats.org/officeDocument/2006/relationships/hyperlink" Id="rId90"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57" Target="https://www.youtube.com/watch?v=ufUVMHLDa00" TargetMode="External" /><Relationship Type="http://schemas.openxmlformats.org/officeDocument/2006/relationships/hyperlink" Id="rId506" Target="https://xzhoulab.github.io/SPARK/" TargetMode="External" /><Relationship Type="http://schemas.openxmlformats.org/officeDocument/2006/relationships/hyperlink" Id="rId861" Target="https://yezhengstat.github.io/" TargetMode="External" /><Relationship Type="http://schemas.openxmlformats.org/officeDocument/2006/relationships/hyperlink" Id="rId708" Target="https://yezhengstat.github.io/CUTTag_tutorial/" TargetMode="External" /><Relationship Type="http://schemas.openxmlformats.org/officeDocument/2006/relationships/hyperlink" Id="rId673" Target="https://zanglab.github.io/SICER2/" TargetMode="External" /><Relationship Type="http://schemas.openxmlformats.org/officeDocument/2006/relationships/hyperlink" Id="rId829"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83" Target="http://chip-enrich.med.umich.edu/" TargetMode="External" /><Relationship Type="http://schemas.openxmlformats.org/officeDocument/2006/relationships/hyperlink" Id="rId578" Target="http://cistrome.org/db/" TargetMode="External" /><Relationship Type="http://schemas.openxmlformats.org/officeDocument/2006/relationships/hyperlink" Id="rId604" Target="http://cistrome.org/db/#/" TargetMode="External" /><Relationship Type="http://schemas.openxmlformats.org/officeDocument/2006/relationships/hyperlink" Id="rId643"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84"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93" Target="http://gehlenborglab.org/research/projects/cistrome-explorer/" TargetMode="External" /><Relationship Type="http://schemas.openxmlformats.org/officeDocument/2006/relationships/hyperlink" Id="rId681" Target="http://go.cistrome.org/" TargetMode="External" /><Relationship Type="http://schemas.openxmlformats.org/officeDocument/2006/relationships/hyperlink" Id="rId680" Target="http://great.stanford.edu/public/html/" TargetMode="External" /><Relationship Type="http://schemas.openxmlformats.org/officeDocument/2006/relationships/hyperlink" Id="rId674" Target="http://homer.ucsd.edu/homer/" TargetMode="External" /><Relationship Type="http://schemas.openxmlformats.org/officeDocument/2006/relationships/hyperlink" Id="rId595"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4"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7" Target="http://jhudatascience.org/tidyversecourse/" TargetMode="External" /><Relationship Type="http://schemas.openxmlformats.org/officeDocument/2006/relationships/hyperlink" Id="rId134" Target="http://rmarkdown.rstudio.com" TargetMode="External" /><Relationship Type="http://schemas.openxmlformats.org/officeDocument/2006/relationships/hyperlink" Id="rId812"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92" Target="http://www.sthda.com/english/wiki/gviz-visualize-genomic-data" TargetMode="External" /><Relationship Type="http://schemas.openxmlformats.org/officeDocument/2006/relationships/hyperlink" Id="rId635"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922" Target="https://academic.oup.com/bioinformatics/article/27/11/1571/216956" TargetMode="External" /><Relationship Type="http://schemas.openxmlformats.org/officeDocument/2006/relationships/hyperlink" Id="rId897" Target="https://academic.oup.com/bioinformatics/article/29/1/15/272537" TargetMode="External" /><Relationship Type="http://schemas.openxmlformats.org/officeDocument/2006/relationships/hyperlink" Id="rId784" Target="https://academic.oup.com/bioinformatics/article/38/1/252/6318389?login=true" TargetMode="External" /><Relationship Type="http://schemas.openxmlformats.org/officeDocument/2006/relationships/hyperlink" Id="rId778" Target="https://academic.oup.com/nar/article/40/10/4288/2411520" TargetMode="External" /><Relationship Type="http://schemas.openxmlformats.org/officeDocument/2006/relationships/hyperlink" Id="rId130" Target="https://adv-r.hadley.nz/" TargetMode="External" /><Relationship Type="http://schemas.openxmlformats.org/officeDocument/2006/relationships/hyperlink" Id="rId873"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9"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651"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752" Target="https://bio-bwa.sourceforge.net/bwa.shtml"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821" Target="https://bioconductor.org/packages/MultiAssayExperiment/" TargetMode="External" /><Relationship Type="http://schemas.openxmlformats.org/officeDocument/2006/relationships/hyperlink" Id="rId825" Target="https://bioconductor.org/packages/SingleCellMultiModal/" TargetMode="External" /><Relationship Type="http://schemas.openxmlformats.org/officeDocument/2006/relationships/hyperlink" Id="rId824" Target="https://bioconductor.org/packages/cBioPortalData/" TargetMode="External" /><Relationship Type="http://schemas.openxmlformats.org/officeDocument/2006/relationships/hyperlink" Id="rId823"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626" Target="https://bioconductor.org/packages/devel/bioc/vignettes/slingshot/inst/doc/vignette.html" TargetMode="External" /><Relationship Type="http://schemas.openxmlformats.org/officeDocument/2006/relationships/hyperlink" Id="rId596" Target="https://bioconductor.org/packages/release/bioc/html/ATACseqQC.html" TargetMode="External" /><Relationship Type="http://schemas.openxmlformats.org/officeDocument/2006/relationships/hyperlink" Id="rId679"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77" Target="https://bioconductor.org/packages/release/bioc/html/DESeq2.html" TargetMode="External" /><Relationship Type="http://schemas.openxmlformats.org/officeDocument/2006/relationships/hyperlink" Id="rId696" Target="https://bioconductor.org/packages/release/bioc/html/EnrichedHeatmap.html" TargetMode="External" /><Relationship Type="http://schemas.openxmlformats.org/officeDocument/2006/relationships/hyperlink" Id="rId682" Target="https://bioconductor.org/packages/release/bioc/html/GenomicRanges.html" TargetMode="External" /><Relationship Type="http://schemas.openxmlformats.org/officeDocument/2006/relationships/hyperlink" Id="rId649"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45" Target="https://bioconductor.org/packages/release/bioc/html/chromVAR.html" TargetMode="External" /><Relationship Type="http://schemas.openxmlformats.org/officeDocument/2006/relationships/hyperlink" Id="rId678"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17" Target="https://bioconductor.org/packages/release/bioc/vignettes/SpatialDecon/inst/doc/SpatialDecon_vignette_NSCLC.html" TargetMode="External" /><Relationship Type="http://schemas.openxmlformats.org/officeDocument/2006/relationships/hyperlink" Id="rId777" Target="https://bioconductor.org/packages/release/bioc/vignettes/edgeR/inst/doc/intro.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781" Target="https://bitbucket.org/qzhudfci/cutruntools/src/master/"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6" Target="https://bookdown.org/yihui/rmarkdown/" TargetMode="External" /><Relationship Type="http://schemas.openxmlformats.org/officeDocument/2006/relationships/hyperlink" Id="rId634" Target="https://bowtie-bio.sourceforge.net/bowtie2/manual.shtml" TargetMode="External" /><Relationship Type="http://schemas.openxmlformats.org/officeDocument/2006/relationships/hyperlink" Id="rId570"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864" Target="https://bse.carnegiescience.edu/dr-frederick-tan" TargetMode="External" /><Relationship Type="http://schemas.openxmlformats.org/officeDocument/2006/relationships/hyperlink" Id="rId857"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625" Target="https://cole-trapnell-lab.github.io/monocle3/docs/trajectories/" TargetMode="External" /><Relationship Type="http://schemas.openxmlformats.org/officeDocument/2006/relationships/hyperlink" Id="rId817" Target="https://compgenomr.github.io/book/extracting-interesting-regions-differential-methylation-and-segmentation.html" TargetMode="External" /><Relationship Type="http://schemas.openxmlformats.org/officeDocument/2006/relationships/hyperlink" Id="rId88" Target="https://cran.r-project.org/web/packages/tidyr/vignettes/tidy-data.html#:~:text=Tidy%20data%20is%20a%20standard,Every%20row%20is%20an%20observation." TargetMode="External" /><Relationship Type="http://schemas.openxmlformats.org/officeDocument/2006/relationships/hyperlink" Id="rId689" Target="https://cutadapt.readthedocs.io/en/stable/" TargetMode="External" /><Relationship Type="http://schemas.openxmlformats.org/officeDocument/2006/relationships/hyperlink" Id="rId707" Target="https://data.4dnucleome.org/resources/data-analysis/cut-and-run-pipeline" TargetMode="External" /><Relationship Type="http://schemas.openxmlformats.org/officeDocument/2006/relationships/hyperlink" Id="rId115" Target="https://datatrail-jhu.github.io/DataTrail/index.html" TargetMode="External" /><Relationship Type="http://schemas.openxmlformats.org/officeDocument/2006/relationships/hyperlink" Id="rId832" Target="https://deepphe.github.io/" TargetMode="External" /><Relationship Type="http://schemas.openxmlformats.org/officeDocument/2006/relationships/hyperlink" Id="rId597"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60"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956" Target="https://doi.org/10.1016/j.ajog.2006.07.001" TargetMode="External" /><Relationship Type="http://schemas.openxmlformats.org/officeDocument/2006/relationships/hyperlink" Id="rId876" Target="https://doi.org/10.1016/j.coisb.2017.07.004" TargetMode="External" /><Relationship Type="http://schemas.openxmlformats.org/officeDocument/2006/relationships/hyperlink" Id="rId882"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846" Target="https://doi.org/10.1016/j.softx.2022.101072" TargetMode="External" /><Relationship Type="http://schemas.openxmlformats.org/officeDocument/2006/relationships/hyperlink" Id="rId931" Target="https://doi.org/10.1016/j.ygeno.2018.05.004" TargetMode="External" /><Relationship Type="http://schemas.openxmlformats.org/officeDocument/2006/relationships/hyperlink" Id="rId879" Target="https://doi.org/10.1038/nature07517" TargetMode="External" /><Relationship Type="http://schemas.openxmlformats.org/officeDocument/2006/relationships/hyperlink" Id="rId890" Target="https://doi.org/10.1038/nbt.1975" TargetMode="External" /><Relationship Type="http://schemas.openxmlformats.org/officeDocument/2006/relationships/hyperlink" Id="rId937" Target="https://doi.org/10.1038/nmeth.4402" TargetMode="External" /><Relationship Type="http://schemas.openxmlformats.org/officeDocument/2006/relationships/hyperlink" Id="rId967" Target="https://doi.org/10.1038/nprot.2012.137" TargetMode="External" /><Relationship Type="http://schemas.openxmlformats.org/officeDocument/2006/relationships/hyperlink" Id="rId884" Target="https://doi.org/10.1038/nprot.2013.115" TargetMode="External" /><Relationship Type="http://schemas.openxmlformats.org/officeDocument/2006/relationships/hyperlink" Id="rId947" Target="https://doi.org/10.1038/nrg3642" TargetMode="External" /><Relationship Type="http://schemas.openxmlformats.org/officeDocument/2006/relationships/hyperlink" Id="rId945"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912"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906" Target="https://doi.org/10.1093/bib/bbaa083" TargetMode="External" /><Relationship Type="http://schemas.openxmlformats.org/officeDocument/2006/relationships/hyperlink" Id="rId888" Target="https://doi.org/10.1101/2021.02.15.430948" TargetMode="External" /><Relationship Type="http://schemas.openxmlformats.org/officeDocument/2006/relationships/hyperlink" Id="rId953" Target="https://doi.org/10.1186/s12864-018-4772-0" TargetMode="External" /><Relationship Type="http://schemas.openxmlformats.org/officeDocument/2006/relationships/hyperlink" Id="rId972" Target="https://doi.org/10.1186/s13059-015-0694-1" TargetMode="External" /><Relationship Type="http://schemas.openxmlformats.org/officeDocument/2006/relationships/hyperlink" Id="rId892" Target="https://doi.org/10.1186/s13059-016-0881-8" TargetMode="External" /><Relationship Type="http://schemas.openxmlformats.org/officeDocument/2006/relationships/hyperlink" Id="rId978" Target="https://doi.org/10.1186/s13059-016-1044-7" TargetMode="External" /><Relationship Type="http://schemas.openxmlformats.org/officeDocument/2006/relationships/hyperlink" Id="rId961" Target="https://doi.org/10.1186/s13059-019-1663-x" TargetMode="External" /><Relationship Type="http://schemas.openxmlformats.org/officeDocument/2006/relationships/hyperlink" Id="rId927"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917" Target="https://doi.org/10.3389/fgene.2019.00801" TargetMode="External" /><Relationship Type="http://schemas.openxmlformats.org/officeDocument/2006/relationships/hyperlink" Id="rId863" Target="https://ds.dfci.harvard.edu/our-people/clifford-meyer-phd/" TargetMode="External" /><Relationship Type="http://schemas.openxmlformats.org/officeDocument/2006/relationships/hyperlink" Id="rId719" Target="https://elifesciences.org/articles/21856" TargetMode="External" /><Relationship Type="http://schemas.openxmlformats.org/officeDocument/2006/relationships/hyperlink" Id="rId721" Target="https://elifesciences.org/articles/46314" TargetMode="External" /><Relationship Type="http://schemas.openxmlformats.org/officeDocument/2006/relationships/hyperlink" Id="rId742" Target="https://elifesciences.org/articles/63274" TargetMode="External" /><Relationship Type="http://schemas.openxmlformats.org/officeDocument/2006/relationships/hyperlink" Id="rId737" Target="https://en.bio-protocol.org/en/bpdetail?id=4043&amp;type=0" TargetMode="External" /><Relationship Type="http://schemas.openxmlformats.org/officeDocument/2006/relationships/hyperlink" Id="rId74" Target="https://en.wikipedia.org/wiki/BED_(file_format)" TargetMode="External" /><Relationship Type="http://schemas.openxmlformats.org/officeDocument/2006/relationships/hyperlink" Id="rId52" Target="https://en.wikipedia.org/wiki/FASTA_format" TargetMode="External" /><Relationship Type="http://schemas.openxmlformats.org/officeDocument/2006/relationships/hyperlink" Id="rId54" Target="https://en.wikipedia.org/wiki/FASTQ_format" TargetMode="External" /><Relationship Type="http://schemas.openxmlformats.org/officeDocument/2006/relationships/hyperlink" Id="rId58"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724" Target="https://epigeneticsandchromatin.biomedcentral.com/articles/10.1186/s13072-018-0243-8" TargetMode="External" /><Relationship Type="http://schemas.openxmlformats.org/officeDocument/2006/relationships/hyperlink" Id="rId760" Target="https://epigeneticsandchromatin.biomedcentral.com/articles/10.1186/s13072-019-0287-4"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612"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1" Target="https://forms.gle/dqYgmKH8XXE2ohwD9" TargetMode="External" /><Relationship Type="http://schemas.openxmlformats.org/officeDocument/2006/relationships/hyperlink" Id="rId491" Target="https://fridleylab.github.io/spatialGE/" TargetMode="External" /><Relationship Type="http://schemas.openxmlformats.org/officeDocument/2006/relationships/hyperlink" Id="rId527" Target="https://fridleylab.github.io/spatialGE/articles/basic_functions_vignette.html" TargetMode="External" /><Relationship Type="http://schemas.openxmlformats.org/officeDocument/2006/relationships/hyperlink" Id="rId261" Target="https://ftp.ncbi.nlm.nih.gov/genomes/" TargetMode="External" /><Relationship Type="http://schemas.openxmlformats.org/officeDocument/2006/relationships/hyperlink" Id="rId703"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91"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763" Target="https://genomebiology.biomedcentral.com/articles/10.1186/gb-2008-9-9-r137" TargetMode="External" /><Relationship Type="http://schemas.openxmlformats.org/officeDocument/2006/relationships/hyperlink" Id="rId869" Target="https://genomebiology.biomedcentral.com/articles/10.1186/gb-2012-13-10-r87" TargetMode="External" /><Relationship Type="http://schemas.openxmlformats.org/officeDocument/2006/relationships/hyperlink" Id="rId775" Target="https://genomebiology.biomedcentral.com/articles/10.1186/s13059-014-0550-8"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782" Target="https://genomebiology.biomedcentral.com/articles/10.1186/s13059-019-1802-4" TargetMode="External" /><Relationship Type="http://schemas.openxmlformats.org/officeDocument/2006/relationships/hyperlink" Id="rId610" Target="https://genomebiology.biomedcentral.com/articles/10.1186/s13059-020-1929-3" TargetMode="External" /><Relationship Type="http://schemas.openxmlformats.org/officeDocument/2006/relationships/hyperlink" Id="rId787" Target="https://genomebiology.biomedcentral.com/articles/10.1186/s13059-022-02707-w" TargetMode="External" /><Relationship Type="http://schemas.openxmlformats.org/officeDocument/2006/relationships/hyperlink" Id="rId640" Target="https://ggplot2.tidyverse.org/" TargetMode="External" /><Relationship Type="http://schemas.openxmlformats.org/officeDocument/2006/relationships/hyperlink" Id="rId489" Target="https://giottosuite.readthedocs.io/en/latest/index.html"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871" Target="https://github.com/AlexsLemonade/training-modules" TargetMode="External" /><Relationship Type="http://schemas.openxmlformats.org/officeDocument/2006/relationships/hyperlink" Id="rId138" Target="https://github.com/AlexsLemonade/training-modules/tree/master/intro-to-R-tidyverse" TargetMode="External" /><Relationship Type="http://schemas.openxmlformats.org/officeDocument/2006/relationships/hyperlink" Id="rId806"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508" Target="https://github.com/FertigLab/SpaceMarkers" TargetMode="External" /><Relationship Type="http://schemas.openxmlformats.org/officeDocument/2006/relationships/hyperlink" Id="rId759" Target="https://github.com/FredHutch/SEACR"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515" Target="https://github.com/Nanostring-Biostats/InSituType" TargetMode="External" /><Relationship Type="http://schemas.openxmlformats.org/officeDocument/2006/relationships/hyperlink" Id="rId450" Target="https://github.com/ShahriyariLab/TumorDecon" TargetMode="External" /><Relationship Type="http://schemas.openxmlformats.org/officeDocument/2006/relationships/hyperlink" Id="rId504" Target="https://github.com/Teichlab/SpatialDE" TargetMode="External" /><Relationship Type="http://schemas.openxmlformats.org/officeDocument/2006/relationships/hyperlink" Id="rId647"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705" Target="https://github.com/crazyhottommy/ChIP-seq-analysis" TargetMode="External" /><Relationship Type="http://schemas.openxmlformats.org/officeDocument/2006/relationships/hyperlink" Id="rId627" Target="https://github.com/dpeerlab/Palantir" TargetMode="External" /><Relationship Type="http://schemas.openxmlformats.org/officeDocument/2006/relationships/hyperlink" Id="rId808" Target="https://github.com/dpryan79/MethylDackel" TargetMode="External" /><Relationship Type="http://schemas.openxmlformats.org/officeDocument/2006/relationships/hyperlink" Id="rId30" Target="https://github.com/fhdsl/Choosing_Genomics_Tools" TargetMode="External" /><Relationship Type="http://schemas.openxmlformats.org/officeDocument/2006/relationships/hyperlink" Id="rId695" Target="https://github.com/fidelram/deepTools" TargetMode="External" /><Relationship Type="http://schemas.openxmlformats.org/officeDocument/2006/relationships/hyperlink" Id="rId783" Target="https://github.com/fl-yu/CUT-RUNTools-2.0" TargetMode="External" /><Relationship Type="http://schemas.openxmlformats.org/officeDocument/2006/relationships/hyperlink" Id="rId63"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75" Target="https://github.com/gersteinlab/PeakSeq" TargetMode="External" /><Relationship Type="http://schemas.openxmlformats.org/officeDocument/2006/relationships/hyperlink" Id="rId609" Target="https://github.com/harvardinformatics/ATAC-seq" TargetMode="External" /><Relationship Type="http://schemas.openxmlformats.org/officeDocument/2006/relationships/hyperlink" Id="rId699" Target="https://github.com/hyounesy/ChAsE?tab=readme-ov-fil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854" Target="https://github.com/jhudsl/OTTR_Template/wiki/How-to-give-credits" TargetMode="External" /><Relationship Type="http://schemas.openxmlformats.org/officeDocument/2006/relationships/hyperlink" Id="rId865" Target="https://github.com/jhudsl/ottrpal" TargetMode="External" /><Relationship Type="http://schemas.openxmlformats.org/officeDocument/2006/relationships/hyperlink" Id="rId501" Target="https://github.com/jianhuupenn/SpaGCN/tree/master" TargetMode="External" /><Relationship Type="http://schemas.openxmlformats.org/officeDocument/2006/relationships/hyperlink" Id="rId326" Target="https://github.com/jts/sga" TargetMode="External" /><Relationship Type="http://schemas.openxmlformats.org/officeDocument/2006/relationships/hyperlink" Id="rId603" Target="https://github.com/liulab-dfci/CHIPS" TargetMode="External" /><Relationship Type="http://schemas.openxmlformats.org/officeDocument/2006/relationships/hyperlink" Id="rId594" Target="https://github.com/macs3-project/MACS" TargetMode="External" /><Relationship Type="http://schemas.openxmlformats.org/officeDocument/2006/relationships/hyperlink" Id="rId786" Target="https://github.com/maxsonBraunLab/gopeaks" TargetMode="External" /><Relationship Type="http://schemas.openxmlformats.org/officeDocument/2006/relationships/hyperlink" Id="rId330" Target="https://github.com/nygenome/lancet" TargetMode="External" /><Relationship Type="http://schemas.openxmlformats.org/officeDocument/2006/relationships/hyperlink" Id="rId816" Target="https://github.com/sartorlab/mint/blob/master/README.md" TargetMode="External" /><Relationship Type="http://schemas.openxmlformats.org/officeDocument/2006/relationships/hyperlink" Id="rId525" Target="https://github.com/sheffield-bioinformatics-core/spatial_transcriptomics_tutorial" TargetMode="External" /><Relationship Type="http://schemas.openxmlformats.org/officeDocument/2006/relationships/hyperlink" Id="rId698"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764" Target="https://github.com/taoliu/MACS/wiki" TargetMode="External" /><Relationship Type="http://schemas.openxmlformats.org/officeDocument/2006/relationships/hyperlink" Id="rId628" Target="https://github.com/theislab/paga" TargetMode="External" /><Relationship Type="http://schemas.openxmlformats.org/officeDocument/2006/relationships/hyperlink" Id="rId526"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605"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773" Target="https://greenleaflab.github.io/chromVAR/reference/getCounts.html" TargetMode="External" /><Relationship Type="http://schemas.openxmlformats.org/officeDocument/2006/relationships/hyperlink" Id="rId706"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666" Target="https://hocomoco11.autosome.org/" TargetMode="External" /><Relationship Type="http://schemas.openxmlformats.org/officeDocument/2006/relationships/hyperlink" Id="rId520"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4" Target="https://hutchdatascience.org/code_review/more_resources.html" TargetMode="External" /><Relationship Type="http://schemas.openxmlformats.org/officeDocument/2006/relationships/hyperlink" Id="rId867" Target="https://hutchdatascience.org/ourteam/" TargetMode="External" /><Relationship Type="http://schemas.openxmlformats.org/officeDocument/2006/relationships/hyperlink" Id="rId838" Target="https://igv.org" TargetMode="External" /><Relationship Type="http://schemas.openxmlformats.org/officeDocument/2006/relationships/hyperlink" Id="rId839" Target="https://igv.org/app" TargetMode="External" /><Relationship Type="http://schemas.openxmlformats.org/officeDocument/2006/relationships/hyperlink" Id="rId770" Target="https://igv.org/doc/desktop/" TargetMode="External" /><Relationship Type="http://schemas.openxmlformats.org/officeDocument/2006/relationships/hyperlink" Id="rId135"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4" Target="https://jakevdp.github.io/PythonDataScienceHandbook/" TargetMode="External" /><Relationship Type="http://schemas.openxmlformats.org/officeDocument/2006/relationships/hyperlink" Id="rId513" Target="https://jef.works/STdeconvolve/" TargetMode="External" /><Relationship Type="http://schemas.openxmlformats.org/officeDocument/2006/relationships/hyperlink" Id="rId117" Target="https://jhudatascience.org/Adv_Reproducibility_in_Cancer_Informatics/introduction.html" TargetMode="External" /><Relationship Type="http://schemas.openxmlformats.org/officeDocument/2006/relationships/hyperlink" Id="rId118" Target="https://jhudatascience.org/Computing_for_Cancer_Informatics/" TargetMode="External" /><Relationship Type="http://schemas.openxmlformats.org/officeDocument/2006/relationships/hyperlink" Id="rId105" Target="https://jhudatascience.org/Computing_for_Cancer_Informatics/computing-resources.html" TargetMode="External" /><Relationship Type="http://schemas.openxmlformats.org/officeDocument/2006/relationships/hyperlink" Id="rId86" Target="https://jhudatascience.org/Ethical_Data_Handling_for_Cancer_Research/data-privacy.html" TargetMode="External" /><Relationship Type="http://schemas.openxmlformats.org/officeDocument/2006/relationships/hyperlink" Id="rId116" Target="https://jhudatascience.org/Reproducibility_in_Cancer_Informatics/introduction.html" TargetMode="External" /><Relationship Type="http://schemas.openxmlformats.org/officeDocument/2006/relationships/hyperlink" Id="rId866"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862" Target="https://jtleek.com/" TargetMode="External" /><Relationship Type="http://schemas.openxmlformats.org/officeDocument/2006/relationships/hyperlink" Id="rId776" Target="https://kasperdanielhansen.github.io/genbioconductor/html/limma.html" TargetMode="External" /><Relationship Type="http://schemas.openxmlformats.org/officeDocument/2006/relationships/hyperlink" Id="rId860" Target="https://linkedin.com/in/oscareospina/" TargetMode="External" /><Relationship Type="http://schemas.openxmlformats.org/officeDocument/2006/relationships/hyperlink" Id="rId702" Target="https://liulab-dfci.github.io/bioinfo-combio/chip.html" TargetMode="External" /><Relationship Type="http://schemas.openxmlformats.org/officeDocument/2006/relationships/hyperlink" Id="rId656" Target="https://liulab-dfci.github.io/bioinfo-combio/scatac.html" TargetMode="External" /><Relationship Type="http://schemas.openxmlformats.org/officeDocument/2006/relationships/hyperlink" Id="rId498" Target="https://ludvigla.github.io/semla/index.html" TargetMode="External" /><Relationship Type="http://schemas.openxmlformats.org/officeDocument/2006/relationships/hyperlink" Id="rId408" Target="https://maayanlab.cloud/archs4/" TargetMode="External" /><Relationship Type="http://schemas.openxmlformats.org/officeDocument/2006/relationships/hyperlink" Id="rId602" Target="https://macs3-project.github.io/MACS/" TargetMode="External" /><Relationship Type="http://schemas.openxmlformats.org/officeDocument/2006/relationships/hyperlink" Id="rId639" Target="https://matplotlib.org/" TargetMode="External" /><Relationship Type="http://schemas.openxmlformats.org/officeDocument/2006/relationships/hyperlink" Id="rId56" Target="https://medium.com/@marija190396/bcl-to-fastq-conversion-e289852823d0" TargetMode="External" /><Relationship Type="http://schemas.openxmlformats.org/officeDocument/2006/relationships/hyperlink" Id="rId584" Target="https://meme-suite.org/meme/" TargetMode="External" /><Relationship Type="http://schemas.openxmlformats.org/officeDocument/2006/relationships/hyperlink" Id="rId687" Target="https://meme-suite.org/meme/doc/centrimo.html" TargetMode="External" /><Relationship Type="http://schemas.openxmlformats.org/officeDocument/2006/relationships/hyperlink" Id="rId686"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52" Target="https://mojaveazure.github.io/seurat-disk/articles/convert-anndata.html" TargetMode="External" /><Relationship Type="http://schemas.openxmlformats.org/officeDocument/2006/relationships/hyperlink" Id="rId650"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785" Target="https://nf-co.re/cutandrun/3.2.1"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908" Target="https://pubmed.ncbi.nlm.nih.gov/20513432/" TargetMode="External" /><Relationship Type="http://schemas.openxmlformats.org/officeDocument/2006/relationships/hyperlink" Id="rId900" Target="https://pubmed.ncbi.nlm.nih.gov/26819470/" TargetMode="External" /><Relationship Type="http://schemas.openxmlformats.org/officeDocument/2006/relationships/hyperlink" Id="rId935" Target="https://pubmed.ncbi.nlm.nih.gov/28263959/" TargetMode="External" /><Relationship Type="http://schemas.openxmlformats.org/officeDocument/2006/relationships/hyperlink" Id="rId929" Target="https://pubmed.ncbi.nlm.nih.gov/30954475/" TargetMode="External" /><Relationship Type="http://schemas.openxmlformats.org/officeDocument/2006/relationships/hyperlink" Id="rId963" Target="https://pubmed.ncbi.nlm.nih.gov/30954476/" TargetMode="External" /><Relationship Type="http://schemas.openxmlformats.org/officeDocument/2006/relationships/hyperlink" Id="rId670"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496" Target="https://pypi.org/project/stpipeline/" TargetMode="External" /><Relationship Type="http://schemas.openxmlformats.org/officeDocument/2006/relationships/hyperlink" Id="rId126" Target="https://r4ds.had.co.nz/" TargetMode="External" /><Relationship Type="http://schemas.openxmlformats.org/officeDocument/2006/relationships/hyperlink" Id="rId129" Target="https://rc2e.com/" TargetMode="External" /><Relationship Type="http://schemas.openxmlformats.org/officeDocument/2006/relationships/hyperlink" Id="rId598" Target="https://reggenlab.github.io/DFilter/tutorial.html" TargetMode="External" /><Relationship Type="http://schemas.openxmlformats.org/officeDocument/2006/relationships/hyperlink" Id="rId834" Target="https://reimagineehr.utah.edu/innovations/garde/" TargetMode="External" /><Relationship Type="http://schemas.openxmlformats.org/officeDocument/2006/relationships/hyperlink" Id="rId728" Target="https://research.fredhutch.org/henikoff/en.html" TargetMode="External" /><Relationship Type="http://schemas.openxmlformats.org/officeDocument/2006/relationships/hyperlink" Id="rId349" Target="https://run.opencravat.org" TargetMode="External" /><Relationship Type="http://schemas.openxmlformats.org/officeDocument/2006/relationships/hyperlink" Id="rId843"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9"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524"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61" Target="https://seacr.fredhutch.org/" TargetMode="External" /><Relationship Type="http://schemas.openxmlformats.org/officeDocument/2006/relationships/hyperlink" Id="rId78"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92" Target="https://spatialge.moffitt.org/" TargetMode="External" /><Relationship Type="http://schemas.openxmlformats.org/officeDocument/2006/relationships/hyperlink" Id="rId487" Target="https://squidpy.readthedocs.io/en/stable/" TargetMode="External" /><Relationship Type="http://schemas.openxmlformats.org/officeDocument/2006/relationships/hyperlink" Id="rId637" Target="https://stuartlab.org/signac/" TargetMode="External" /><Relationship Type="http://schemas.openxmlformats.org/officeDocument/2006/relationships/hyperlink" Id="rId655"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94" Target="https://support.10xgenomics.com/spatial-gene-expression/software/visualization/latest/what-is-loupe-brows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5"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608" Target="https://training.galaxyproject.org/training-material/topics/epigenetics/tutorials/atac-seq/slides.html#1" TargetMode="External" /><Relationship Type="http://schemas.openxmlformats.org/officeDocument/2006/relationships/hyperlink" Id="rId601" Target="https://training.galaxyproject.org/training-material/topics/epigenetics/tutorials/atac-seq/tutorial.html" TargetMode="External" /><Relationship Type="http://schemas.openxmlformats.org/officeDocument/2006/relationships/hyperlink" Id="rId815"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54" Target="https://training.galaxyproject.org/training-material/topics/single-cell/tutorials/scatac-preprocessing-tenx/tutorial.html" TargetMode="External" /><Relationship Type="http://schemas.openxmlformats.org/officeDocument/2006/relationships/hyperlink" Id="rId849"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6"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632" Target="https://www.10xgenomics.com/products/single-cell-atac" TargetMode="External" /><Relationship Type="http://schemas.openxmlformats.org/officeDocument/2006/relationships/hyperlink" Id="rId476" Target="https://www.10xgenomics.com/resources/analysis-guides/integrating-single-cell-and-visium-spatial-gene-expression-data" TargetMode="External" /><Relationship Type="http://schemas.openxmlformats.org/officeDocument/2006/relationships/hyperlink" Id="rId481" Target="https://www.10xgenomics.com/support/software/space-ranger/downloads" TargetMode="External" /><Relationship Type="http://schemas.openxmlformats.org/officeDocument/2006/relationships/hyperlink" Id="rId68" Target="https://www.affymetrix.com/support/developer/powertools/changelog/gcos-agcc/cel.html" TargetMode="External" /><Relationship Type="http://schemas.openxmlformats.org/officeDocument/2006/relationships/hyperlink" Id="rId70" Target="https://www.affymetrix.com/support/developer/powertools/changelog/gcos-agcc/chp-xda.html" TargetMode="External" /><Relationship Type="http://schemas.openxmlformats.org/officeDocument/2006/relationships/hyperlink" Id="rId66" Target="https://www.affymetrix.com/support/developer/powertools/changelog/gcos-agcc/dat.html" TargetMode="External" /><Relationship Type="http://schemas.openxmlformats.org/officeDocument/2006/relationships/hyperlink" Id="rId636"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483" Target="https://www.bioconductor.org/packages/release/bioc/html/GeomxTool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511" Target="https://www.bioconductor.org/packages/release/bioc/html/SPOTlight.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822" Target="https://www.bioconductor.org/packages/release/bioc/html/limma.html" TargetMode="External" /><Relationship Type="http://schemas.openxmlformats.org/officeDocument/2006/relationships/hyperlink" Id="rId810" Target="https://www.bioconductor.org/packages/release/bioc/html/methylKit.html" TargetMode="External" /><Relationship Type="http://schemas.openxmlformats.org/officeDocument/2006/relationships/hyperlink" Id="rId774" Target="https://www.bioconductor.org/packages/release/bioc/vignettes/DESeq2/inst/doc/DESeq2.html" TargetMode="External" /><Relationship Type="http://schemas.openxmlformats.org/officeDocument/2006/relationships/hyperlink" Id="rId805"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97" Target="https://www.bioinformatics.babraham.ac.uk/projects/seqmonk/" TargetMode="External" /><Relationship Type="http://schemas.openxmlformats.org/officeDocument/2006/relationships/hyperlink" Id="rId803"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7" Target="https://www.biorxiv.org/content/10.1101/385534v4" TargetMode="External" /><Relationship Type="http://schemas.openxmlformats.org/officeDocument/2006/relationships/hyperlink" Id="rId140"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855"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71" Target="https://www.encodeproject.org/pipelines/" TargetMode="External" /><Relationship Type="http://schemas.openxmlformats.org/officeDocument/2006/relationships/hyperlink" Id="rId704"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4"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856" Target="https://www.linkedin.com/in/cailin-jordan-3297b7199/" TargetMode="External" /><Relationship Type="http://schemas.openxmlformats.org/officeDocument/2006/relationships/hyperlink" Id="rId858" Target="https://www.linkedin.com/in/claire-mills-dds-50883553" TargetMode="External" /><Relationship Type="http://schemas.openxmlformats.org/officeDocument/2006/relationships/hyperlink" Id="rId859" Target="https://www.linkedin.com/in/jacob-greene-890aa318a/" TargetMode="External" /><Relationship Type="http://schemas.openxmlformats.org/officeDocument/2006/relationships/hyperlink" Id="rId886" Target="https://www.nature.com/articles/nbt.3519" TargetMode="External" /><Relationship Type="http://schemas.openxmlformats.org/officeDocument/2006/relationships/hyperlink" Id="rId976" Target="https://www.nature.com/articles/ncomms14049" TargetMode="External" /><Relationship Type="http://schemas.openxmlformats.org/officeDocument/2006/relationships/hyperlink" Id="rId920" Target="https://www.nature.com/articles/nmeth.1923" TargetMode="External" /><Relationship Type="http://schemas.openxmlformats.org/officeDocument/2006/relationships/hyperlink" Id="rId915" Target="https://www.nature.com/articles/nmeth.3317" TargetMode="External" /><Relationship Type="http://schemas.openxmlformats.org/officeDocument/2006/relationships/hyperlink" Id="rId943" Target="https://www.nature.com/articles/nmeth.4401" TargetMode="External" /><Relationship Type="http://schemas.openxmlformats.org/officeDocument/2006/relationships/hyperlink" Id="rId720" Target="https://www.nature.com/articles/nprot.2018.015" TargetMode="External" /><Relationship Type="http://schemas.openxmlformats.org/officeDocument/2006/relationships/hyperlink" Id="rId730" Target="https://www.nature.com/articles/s41467-019-09982-5" TargetMode="External" /><Relationship Type="http://schemas.openxmlformats.org/officeDocument/2006/relationships/hyperlink" Id="rId658" Target="https://www.nature.com/articles/s41467-021-21583-9" TargetMode="External" /><Relationship Type="http://schemas.openxmlformats.org/officeDocument/2006/relationships/hyperlink" Id="rId738" Target="https://www.nature.com/articles/s41467-023-41666-z" TargetMode="External" /><Relationship Type="http://schemas.openxmlformats.org/officeDocument/2006/relationships/hyperlink" Id="rId850" Target="https://www.nature.com/articles/s41587-020-0546-8" TargetMode="External" /><Relationship Type="http://schemas.openxmlformats.org/officeDocument/2006/relationships/hyperlink" Id="rId736" Target="https://www.nature.com/articles/s41588-021-00941-9" TargetMode="External" /><Relationship Type="http://schemas.openxmlformats.org/officeDocument/2006/relationships/hyperlink" Id="rId462" Target="https://www.nature.com/articles/s41592-019-0654-x" TargetMode="External" /><Relationship Type="http://schemas.openxmlformats.org/officeDocument/2006/relationships/hyperlink" Id="rId731" Target="https://www.nature.com/articles/s41596-020-0373-x" TargetMode="External" /><Relationship Type="http://schemas.openxmlformats.org/officeDocument/2006/relationships/hyperlink" Id="rId732" Target="https://www.nature.com/articles/s41596-023-00905-9"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613"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611"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614"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734" Target="https://www.protocols.io/view/3xflag-patn5-protein-purification-and-meds-loading-j8nlke4e5l5r/v1" TargetMode="External" /><Relationship Type="http://schemas.openxmlformats.org/officeDocument/2006/relationships/hyperlink" Id="rId739" Target="https://www.protocols.io/view/autocut-amp-tag-streamlined-genome-wide-profiling-14egn819qg5d/v1" TargetMode="External" /><Relationship Type="http://schemas.openxmlformats.org/officeDocument/2006/relationships/hyperlink" Id="rId725" Target="https://www.protocols.io/view/autocut-run-genome-wide-profiling-of-chromatin-pro-6qpvre6zblmk/v1" TargetMode="External" /><Relationship Type="http://schemas.openxmlformats.org/officeDocument/2006/relationships/hyperlink" Id="rId733" Target="https://www.protocols.io/view/bench-top-cut-amp-tag-kqdg34qdpl25/v3" TargetMode="External" /><Relationship Type="http://schemas.openxmlformats.org/officeDocument/2006/relationships/hyperlink" Id="rId722" Target="https://www.protocols.io/view/cut-amp-run-targeted-in-situ-genome-wide-profiling-14egnr4ql5dy/v3" TargetMode="External" /><Relationship Type="http://schemas.openxmlformats.org/officeDocument/2006/relationships/hyperlink" Id="rId749" Target="https://www.protocols.io/view/cut-amp-tag-data-processing-and-analysis-tutorial-e6nvw93x7gmk/v1" TargetMode="External" /><Relationship Type="http://schemas.openxmlformats.org/officeDocument/2006/relationships/hyperlink" Id="rId743" Target="https://www.protocols.io/view/cut-amp-tag-direct-for-whole-cells-with-cutac-x54v9mkmzg3e/v4" TargetMode="External" /><Relationship Type="http://schemas.openxmlformats.org/officeDocument/2006/relationships/hyperlink" Id="rId723" Target="https://www.protocols.io/view/cut-run-with-drosophila-tissues-14egnx28pl5d/v1" TargetMode="External" /><Relationship Type="http://schemas.openxmlformats.org/officeDocument/2006/relationships/hyperlink" Id="rId735" Target="https://www.protocols.io/view/cut-tag-with-drosophila-tissues-3byl4kkprvo5/v1" TargetMode="External" /><Relationship Type="http://schemas.openxmlformats.org/officeDocument/2006/relationships/hyperlink" Id="rId145" Target="https://www.pythonforbiologists.org/" TargetMode="External" /><Relationship Type="http://schemas.openxmlformats.org/officeDocument/2006/relationships/hyperlink" Id="rId131"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8"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895"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2" Target="https://www.spl.org/books-and-media/books-and-ebooks/safari-books-online" TargetMode="External" /><Relationship Type="http://schemas.openxmlformats.org/officeDocument/2006/relationships/hyperlink" Id="rId90"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57" Target="https://www.youtube.com/watch?v=ufUVMHLDa00" TargetMode="External" /><Relationship Type="http://schemas.openxmlformats.org/officeDocument/2006/relationships/hyperlink" Id="rId506" Target="https://xzhoulab.github.io/SPARK/" TargetMode="External" /><Relationship Type="http://schemas.openxmlformats.org/officeDocument/2006/relationships/hyperlink" Id="rId861" Target="https://yezhengstat.github.io/" TargetMode="External" /><Relationship Type="http://schemas.openxmlformats.org/officeDocument/2006/relationships/hyperlink" Id="rId708" Target="https://yezhengstat.github.io/CUTTag_tutorial/" TargetMode="External" /><Relationship Type="http://schemas.openxmlformats.org/officeDocument/2006/relationships/hyperlink" Id="rId673" Target="https://zanglab.github.io/SICER2/" TargetMode="External" /><Relationship Type="http://schemas.openxmlformats.org/officeDocument/2006/relationships/hyperlink" Id="rId829"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2024-05-02T21:28:12Z</dcterms:created>
  <dcterms:modified xsi:type="dcterms:W3CDTF">2024-05-02T21:28:12Z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May, 2024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